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28153101"/>
    <w:p w14:paraId="18CBC63F" w14:textId="27F7E49B" w:rsidR="000077F5" w:rsidRPr="0044242E" w:rsidRDefault="000077F5" w:rsidP="00F76907">
      <w:pPr>
        <w:tabs>
          <w:tab w:val="left" w:pos="5529"/>
        </w:tabs>
        <w:spacing w:before="0" w:after="240" w:line="240" w:lineRule="auto"/>
        <w:ind w:left="142" w:right="96"/>
        <w:jc w:val="left"/>
        <w:rPr>
          <w:rFonts w:ascii="Arial" w:hAnsi="Arial" w:cs="Arial"/>
          <w:b/>
          <w:color w:val="005040"/>
          <w:sz w:val="42"/>
          <w:szCs w:val="42"/>
        </w:rPr>
      </w:pPr>
      <w:r w:rsidRPr="0044242E">
        <w:rPr>
          <w:rFonts w:ascii="Arial" w:hAnsi="Arial" w:cs="Arial"/>
          <w:b/>
          <w:noProof/>
          <w:color w:val="005040"/>
          <w:sz w:val="42"/>
          <w:szCs w:val="42"/>
        </w:rPr>
        <mc:AlternateContent>
          <mc:Choice Requires="wps">
            <w:drawing>
              <wp:anchor distT="45720" distB="45720" distL="114300" distR="114300" simplePos="0" relativeHeight="251660288" behindDoc="0" locked="1" layoutInCell="1" allowOverlap="1" wp14:anchorId="00753B93" wp14:editId="6C51C1DA">
                <wp:simplePos x="0" y="0"/>
                <wp:positionH relativeFrom="page">
                  <wp:posOffset>5365750</wp:posOffset>
                </wp:positionH>
                <wp:positionV relativeFrom="page">
                  <wp:posOffset>10211435</wp:posOffset>
                </wp:positionV>
                <wp:extent cx="1799590" cy="215900"/>
                <wp:effectExtent l="0" t="0" r="3810" b="127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15900"/>
                        </a:xfrm>
                        <a:prstGeom prst="rect">
                          <a:avLst/>
                        </a:prstGeom>
                        <a:noFill/>
                        <a:ln w="9525">
                          <a:noFill/>
                          <a:miter lim="800000"/>
                          <a:headEnd/>
                          <a:tailEnd/>
                        </a:ln>
                      </wps:spPr>
                      <wps:txbx>
                        <w:txbxContent>
                          <w:p w14:paraId="27C11FB5" w14:textId="77777777" w:rsidR="000077F5" w:rsidRPr="008716C6" w:rsidRDefault="000077F5" w:rsidP="000077F5">
                            <w:pPr>
                              <w:pStyle w:val="WBweb135pt"/>
                              <w:rPr>
                                <w:rFonts w:cs="Arial"/>
                              </w:rPr>
                            </w:pPr>
                            <w:r>
                              <w:rPr>
                                <w:rFonts w:cs="Arial"/>
                              </w:rPr>
                              <w:t>environpact.com</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0753B93" id="_x0000_t202" coordsize="21600,21600" o:spt="202" path="m,l,21600r21600,l21600,xe">
                <v:stroke joinstyle="miter"/>
                <v:path gradientshapeok="t" o:connecttype="rect"/>
              </v:shapetype>
              <v:shape id="Text Box 2" o:spid="_x0000_s1026" type="#_x0000_t202" style="position:absolute;left:0;text-align:left;margin-left:422.5pt;margin-top:804.05pt;width:141.7pt;height:1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" filled="f" stroked="f">
                <v:textbox style="mso-fit-shape-to-text:t" inset="0,0,0,0">
                  <w:txbxContent>
                    <w:p w14:paraId="27C11FB5" w14:textId="77777777" w:rsidR="000077F5" w:rsidRPr="008716C6" w:rsidRDefault="000077F5" w:rsidP="000077F5">
                      <w:pPr>
                        <w:pStyle w:val="WBweb135pt"/>
                        <w:rPr>
                          <w:rFonts w:cs="Arial"/>
                        </w:rPr>
                      </w:pPr>
                      <w:r>
                        <w:rPr>
                          <w:rFonts w:cs="Arial"/>
                        </w:rPr>
                        <w:t>environpact.com</w:t>
                      </w:r>
                    </w:p>
                  </w:txbxContent>
                </v:textbox>
                <w10:wrap anchorx="page" anchory="page"/>
                <w10:anchorlock/>
              </v:shape>
            </w:pict>
          </mc:Fallback>
        </mc:AlternateContent>
      </w:r>
      <w:r w:rsidR="00083725" w:rsidRPr="0044242E">
        <w:rPr>
          <w:rFonts w:ascii="Arial" w:hAnsi="Arial" w:cs="Arial"/>
          <w:b/>
          <w:color w:val="005040"/>
          <w:sz w:val="42"/>
          <w:szCs w:val="42"/>
        </w:rPr>
        <w:t>PROJETO DE PREVENÇÃO E CONTROLE DE ESPÉCIES EXÓTICAS (PPCEX)</w:t>
      </w:r>
    </w:p>
    <w:p w14:paraId="5C811CC7" w14:textId="52C71CB3" w:rsidR="000077F5" w:rsidRDefault="0044242E" w:rsidP="00F76907">
      <w:pPr>
        <w:pStyle w:val="Corpo"/>
        <w:keepLines/>
        <w:tabs>
          <w:tab w:val="left" w:pos="5387"/>
        </w:tabs>
        <w:spacing w:before="240" w:after="240"/>
        <w:ind w:left="142" w:right="96"/>
        <w:rPr>
          <w:rFonts w:hAnsi="Arial" w:cs="Arial"/>
          <w:b/>
          <w:color w:val="0D0D0D" w:themeColor="text1" w:themeTint="F2"/>
          <w:sz w:val="36"/>
          <w:szCs w:val="36"/>
          <w:lang w:val="pt-BR"/>
        </w:rPr>
      </w:pPr>
      <w:r w:rsidRPr="0044242E">
        <w:rPr>
          <w:rFonts w:hAnsi="Arial" w:cs="Arial"/>
          <w:b/>
          <w:color w:val="0D0D0D" w:themeColor="text1" w:themeTint="F2"/>
          <w:sz w:val="36"/>
          <w:szCs w:val="36"/>
          <w:lang w:val="pt-BR"/>
        </w:rPr>
        <w:t>Sistema Definitivo (SD) do Campo de Atlanta</w:t>
      </w:r>
    </w:p>
    <w:p w14:paraId="3A57DAE5" w14:textId="7DE75FC4" w:rsidR="006F633C" w:rsidRPr="0044242E" w:rsidRDefault="006F633C" w:rsidP="00F76907">
      <w:pPr>
        <w:pStyle w:val="Corpo"/>
        <w:keepLines/>
        <w:tabs>
          <w:tab w:val="left" w:pos="5387"/>
        </w:tabs>
        <w:spacing w:before="240" w:after="240"/>
        <w:ind w:left="142" w:right="96"/>
        <w:rPr>
          <w:rFonts w:hAnsi="Arial" w:cs="Arial"/>
          <w:b/>
          <w:color w:val="0D0D0D" w:themeColor="text1" w:themeTint="F2"/>
          <w:sz w:val="36"/>
          <w:szCs w:val="36"/>
          <w:lang w:val="pt-BR"/>
        </w:rPr>
      </w:pPr>
      <w:r w:rsidRPr="006F633C">
        <w:rPr>
          <w:rFonts w:hAnsi="Arial" w:cs="Arial"/>
          <w:b/>
          <w:color w:val="0D0D0D" w:themeColor="text1" w:themeTint="F2"/>
          <w:sz w:val="36"/>
          <w:szCs w:val="36"/>
          <w:lang w:val="pt-BR"/>
        </w:rPr>
        <w:t>Processo N° 02001.015057/2019-47</w:t>
      </w:r>
    </w:p>
    <w:p w14:paraId="6039D97B" w14:textId="3F310A81" w:rsidR="000077F5" w:rsidRPr="0044242E" w:rsidRDefault="00083725" w:rsidP="000077F5">
      <w:pPr>
        <w:pStyle w:val="Corpo"/>
        <w:keepLines/>
        <w:spacing w:before="240" w:after="240"/>
        <w:ind w:left="142" w:right="3215"/>
        <w:rPr>
          <w:rFonts w:hAnsi="Arial" w:cs="Arial"/>
          <w:b/>
          <w:color w:val="0D0D0D" w:themeColor="text1" w:themeTint="F2"/>
          <w:sz w:val="32"/>
          <w:szCs w:val="32"/>
          <w:lang w:val="pt-BR"/>
        </w:rPr>
      </w:pPr>
      <w:r w:rsidRPr="0044242E">
        <w:rPr>
          <w:rFonts w:hAnsi="Arial" w:cs="Arial"/>
          <w:b/>
          <w:color w:val="0D0D0D" w:themeColor="text1" w:themeTint="F2"/>
          <w:sz w:val="32"/>
          <w:szCs w:val="32"/>
          <w:lang w:val="pt-BR"/>
        </w:rPr>
        <w:t xml:space="preserve">Relatório </w:t>
      </w:r>
      <w:r w:rsidR="00EE5AD5" w:rsidRPr="0044242E">
        <w:rPr>
          <w:rFonts w:hAnsi="Arial" w:cs="Arial"/>
          <w:b/>
          <w:color w:val="0D0D0D" w:themeColor="text1" w:themeTint="F2"/>
          <w:sz w:val="32"/>
          <w:szCs w:val="32"/>
          <w:lang w:val="pt-BR"/>
        </w:rPr>
        <w:t>da Atividade</w:t>
      </w:r>
    </w:p>
    <w:p w14:paraId="5CAF98F5" w14:textId="38D3DAD2" w:rsidR="00083725" w:rsidRPr="0044242E" w:rsidRDefault="00083725" w:rsidP="00F76907">
      <w:pPr>
        <w:pStyle w:val="Corpo"/>
        <w:keepLines/>
        <w:spacing w:before="240" w:after="240"/>
        <w:ind w:left="142" w:right="96"/>
        <w:rPr>
          <w:rFonts w:hAnsi="Arial" w:cs="Arial"/>
          <w:b/>
          <w:color w:val="0D0D0D" w:themeColor="text1" w:themeTint="F2"/>
          <w:sz w:val="32"/>
          <w:szCs w:val="32"/>
          <w:lang w:val="pt-BR"/>
        </w:rPr>
      </w:pPr>
      <w:r w:rsidRPr="0044242E">
        <w:rPr>
          <w:rFonts w:hAnsi="Arial" w:cs="Arial"/>
          <w:b/>
          <w:color w:val="0D0D0D" w:themeColor="text1" w:themeTint="F2"/>
          <w:sz w:val="32"/>
          <w:szCs w:val="32"/>
          <w:lang w:val="pt-BR"/>
        </w:rPr>
        <w:t>Referência: 202</w:t>
      </w:r>
      <w:r w:rsidR="00EE5AD5" w:rsidRPr="0044242E">
        <w:rPr>
          <w:rFonts w:hAnsi="Arial" w:cs="Arial"/>
          <w:b/>
          <w:color w:val="0D0D0D" w:themeColor="text1" w:themeTint="F2"/>
          <w:sz w:val="32"/>
          <w:szCs w:val="32"/>
          <w:lang w:val="pt-BR"/>
        </w:rPr>
        <w:t>3</w:t>
      </w:r>
      <w:r w:rsidR="006F633C">
        <w:rPr>
          <w:rFonts w:hAnsi="Arial" w:cs="Arial"/>
          <w:b/>
          <w:color w:val="0D0D0D" w:themeColor="text1" w:themeTint="F2"/>
          <w:sz w:val="32"/>
          <w:szCs w:val="32"/>
          <w:lang w:val="pt-BR"/>
        </w:rPr>
        <w:t>/2024</w:t>
      </w:r>
    </w:p>
    <w:p w14:paraId="26591FB3" w14:textId="32CD0861" w:rsidR="000077F5" w:rsidRPr="0044242E" w:rsidRDefault="000077F5" w:rsidP="000077F5">
      <w:pPr>
        <w:spacing w:before="960" w:after="120"/>
        <w:ind w:left="142" w:right="3215"/>
        <w:jc w:val="left"/>
        <w:rPr>
          <w:rFonts w:ascii="Arial" w:hAnsi="Arial" w:cs="Arial"/>
          <w:b/>
          <w:color w:val="0D0D0D" w:themeColor="text1" w:themeTint="F2"/>
        </w:rPr>
      </w:pPr>
      <w:r w:rsidRPr="0044242E">
        <w:rPr>
          <w:rFonts w:ascii="Arial" w:hAnsi="Arial" w:cs="Arial"/>
          <w:b/>
          <w:color w:val="0D0D0D" w:themeColor="text1" w:themeTint="F2"/>
        </w:rPr>
        <w:t>Rev. 00</w:t>
      </w:r>
      <w:r w:rsidR="00083725" w:rsidRPr="0044242E">
        <w:rPr>
          <w:rFonts w:ascii="Arial" w:hAnsi="Arial" w:cs="Arial"/>
          <w:b/>
          <w:color w:val="0D0D0D" w:themeColor="text1" w:themeTint="F2"/>
        </w:rPr>
        <w:t xml:space="preserve"> </w:t>
      </w:r>
      <w:r w:rsidRPr="0044242E">
        <w:rPr>
          <w:rFonts w:ascii="Arial" w:hAnsi="Arial" w:cs="Arial"/>
          <w:b/>
          <w:color w:val="0D0D0D" w:themeColor="text1" w:themeTint="F2"/>
        </w:rPr>
        <w:t xml:space="preserve">– </w:t>
      </w:r>
      <w:r w:rsidR="0044242E" w:rsidRPr="0044242E">
        <w:rPr>
          <w:rFonts w:ascii="Arial" w:hAnsi="Arial" w:cs="Arial"/>
          <w:b/>
          <w:color w:val="0D0D0D" w:themeColor="text1" w:themeTint="F2"/>
        </w:rPr>
        <w:t>março</w:t>
      </w:r>
      <w:r w:rsidRPr="0044242E">
        <w:rPr>
          <w:rFonts w:ascii="Arial" w:hAnsi="Arial" w:cs="Arial"/>
          <w:b/>
          <w:color w:val="0D0D0D" w:themeColor="text1" w:themeTint="F2"/>
        </w:rPr>
        <w:t xml:space="preserve">, </w:t>
      </w:r>
      <w:r w:rsidR="00365DB5" w:rsidRPr="0044242E">
        <w:rPr>
          <w:rFonts w:ascii="Arial" w:hAnsi="Arial" w:cs="Arial"/>
          <w:b/>
          <w:color w:val="0D0D0D" w:themeColor="text1" w:themeTint="F2"/>
        </w:rPr>
        <w:t>2024</w:t>
      </w:r>
      <w:r w:rsidRPr="0044242E">
        <w:rPr>
          <w:rFonts w:ascii="Arial" w:hAnsi="Arial" w:cs="Arial"/>
          <w:b/>
          <w:color w:val="0D0D0D" w:themeColor="text1" w:themeTint="F2"/>
        </w:rPr>
        <w:t>.</w:t>
      </w:r>
    </w:p>
    <w:p w14:paraId="4421CB9A" w14:textId="242D1318" w:rsidR="000077F5" w:rsidRPr="007E2A5C" w:rsidRDefault="000077F5" w:rsidP="00083725">
      <w:pPr>
        <w:spacing w:before="360" w:after="120"/>
        <w:ind w:left="142" w:right="3215"/>
        <w:jc w:val="left"/>
        <w:rPr>
          <w:rFonts w:ascii="Arial" w:hAnsi="Arial" w:cs="Arial"/>
          <w:b/>
          <w:bCs/>
          <w:color w:val="0D0D0D" w:themeColor="text1" w:themeTint="F2"/>
          <w:sz w:val="28"/>
          <w:szCs w:val="28"/>
        </w:rPr>
      </w:pPr>
      <w:r w:rsidRPr="007E2A5C">
        <w:rPr>
          <w:rFonts w:ascii="Arial" w:hAnsi="Arial" w:cs="Arial"/>
          <w:b/>
          <w:bCs/>
          <w:color w:val="0D0D0D" w:themeColor="text1" w:themeTint="F2"/>
          <w:sz w:val="28"/>
          <w:szCs w:val="28"/>
        </w:rPr>
        <w:t>DESENVOLVIDO PARA:</w:t>
      </w:r>
    </w:p>
    <w:p w14:paraId="1A344659" w14:textId="56A366EC" w:rsidR="000077F5" w:rsidRPr="007E2A5C" w:rsidRDefault="00083725" w:rsidP="00083725">
      <w:pPr>
        <w:pStyle w:val="CorpoWOB"/>
        <w:ind w:left="142"/>
        <w:rPr>
          <w:color w:val="0D0D0D" w:themeColor="text1" w:themeTint="F2"/>
        </w:rPr>
      </w:pPr>
      <w:r w:rsidRPr="007E2A5C">
        <w:rPr>
          <w:noProof/>
        </w:rPr>
        <w:drawing>
          <wp:inline distT="0" distB="0" distL="0" distR="0" wp14:anchorId="0F30A16E" wp14:editId="57ADA445">
            <wp:extent cx="1524000" cy="435067"/>
            <wp:effectExtent l="0" t="0" r="0" b="3175"/>
            <wp:docPr id="10" name="Imagem 10" descr="Desenho de cachorr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descr="Desenho de cachorro&#10;&#10;Descrição gerada automaticamente com confiança média"/>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566012" cy="447061"/>
                    </a:xfrm>
                    <a:prstGeom prst="rect">
                      <a:avLst/>
                    </a:prstGeom>
                    <a:noFill/>
                    <a:ln>
                      <a:noFill/>
                    </a:ln>
                  </pic:spPr>
                </pic:pic>
              </a:graphicData>
            </a:graphic>
          </wp:inline>
        </w:drawing>
      </w:r>
    </w:p>
    <w:bookmarkEnd w:id="0"/>
    <w:p w14:paraId="627B8ECF" w14:textId="77777777" w:rsidR="000077F5" w:rsidRPr="0044242E" w:rsidRDefault="000077F5" w:rsidP="000077F5">
      <w:pPr>
        <w:pStyle w:val="CorpoWOB"/>
        <w:rPr>
          <w:color w:val="0D0D0D" w:themeColor="text1" w:themeTint="F2"/>
          <w:highlight w:val="yellow"/>
        </w:rPr>
        <w:sectPr w:rsidR="000077F5" w:rsidRPr="0044242E" w:rsidSect="00C80373">
          <w:headerReference w:type="default" r:id="rId10"/>
          <w:footerReference w:type="default" r:id="rId11"/>
          <w:headerReference w:type="first" r:id="rId12"/>
          <w:pgSz w:w="11907" w:h="16839" w:code="9"/>
          <w:pgMar w:top="3600" w:right="1440" w:bottom="1440" w:left="1440" w:header="720" w:footer="720" w:gutter="0"/>
          <w:cols w:space="720"/>
          <w:docGrid w:linePitch="360"/>
        </w:sectPr>
      </w:pPr>
    </w:p>
    <w:p w14:paraId="471B77AC" w14:textId="77777777" w:rsidR="001370BF" w:rsidRPr="0044242E" w:rsidRDefault="001370BF" w:rsidP="001370BF">
      <w:pPr>
        <w:pStyle w:val="ListasWOB"/>
        <w:rPr>
          <w:rFonts w:cs="Arial"/>
        </w:rPr>
      </w:pPr>
      <w:r w:rsidRPr="0044242E">
        <w:rPr>
          <w:rFonts w:cs="Arial"/>
        </w:rPr>
        <w:lastRenderedPageBreak/>
        <w:t>Controle de Revisões</w:t>
      </w:r>
    </w:p>
    <w:tbl>
      <w:tblPr>
        <w:tblW w:w="5000" w:type="pc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left w:w="70" w:type="dxa"/>
          <w:right w:w="70" w:type="dxa"/>
        </w:tblCellMar>
        <w:tblLook w:val="0000" w:firstRow="0" w:lastRow="0" w:firstColumn="0" w:lastColumn="0" w:noHBand="0" w:noVBand="0"/>
      </w:tblPr>
      <w:tblGrid>
        <w:gridCol w:w="1565"/>
        <w:gridCol w:w="1595"/>
        <w:gridCol w:w="5880"/>
      </w:tblGrid>
      <w:tr w:rsidR="001370BF" w:rsidRPr="0044242E" w14:paraId="5C97E1D7" w14:textId="77777777" w:rsidTr="000077F5">
        <w:trPr>
          <w:trHeight w:val="340"/>
        </w:trPr>
        <w:tc>
          <w:tcPr>
            <w:tcW w:w="866" w:type="pct"/>
            <w:shd w:val="clear" w:color="auto" w:fill="005040"/>
            <w:vAlign w:val="center"/>
          </w:tcPr>
          <w:p w14:paraId="03CACBAB" w14:textId="77777777" w:rsidR="001370BF" w:rsidRPr="0044242E" w:rsidRDefault="001370BF" w:rsidP="002C2FE4">
            <w:pPr>
              <w:pStyle w:val="TtulosTabelaWOB"/>
              <w:jc w:val="center"/>
              <w:rPr>
                <w:rFonts w:cs="Arial"/>
              </w:rPr>
            </w:pPr>
            <w:r w:rsidRPr="0044242E">
              <w:rPr>
                <w:rFonts w:cs="Arial"/>
              </w:rPr>
              <w:t>Rev.</w:t>
            </w:r>
          </w:p>
        </w:tc>
        <w:tc>
          <w:tcPr>
            <w:tcW w:w="882" w:type="pct"/>
            <w:shd w:val="clear" w:color="auto" w:fill="005040"/>
            <w:vAlign w:val="center"/>
          </w:tcPr>
          <w:p w14:paraId="15F40BDB" w14:textId="77777777" w:rsidR="001370BF" w:rsidRPr="0044242E" w:rsidRDefault="001370BF" w:rsidP="002C2FE4">
            <w:pPr>
              <w:pStyle w:val="TtulosTabelaWOB"/>
              <w:jc w:val="center"/>
              <w:rPr>
                <w:rFonts w:cs="Arial"/>
              </w:rPr>
            </w:pPr>
            <w:r w:rsidRPr="0044242E">
              <w:rPr>
                <w:rFonts w:cs="Arial"/>
              </w:rPr>
              <w:t>Data</w:t>
            </w:r>
          </w:p>
        </w:tc>
        <w:tc>
          <w:tcPr>
            <w:tcW w:w="3252" w:type="pct"/>
            <w:shd w:val="clear" w:color="auto" w:fill="005040"/>
            <w:vAlign w:val="center"/>
          </w:tcPr>
          <w:p w14:paraId="4E7794E5" w14:textId="77777777" w:rsidR="001370BF" w:rsidRPr="0044242E" w:rsidRDefault="001370BF" w:rsidP="002C2FE4">
            <w:pPr>
              <w:pStyle w:val="TtulosTabelaWOB"/>
              <w:jc w:val="center"/>
              <w:rPr>
                <w:rFonts w:cs="Arial"/>
              </w:rPr>
            </w:pPr>
            <w:r w:rsidRPr="0044242E">
              <w:rPr>
                <w:rFonts w:cs="Arial"/>
              </w:rPr>
              <w:t>Descrição (motivo da revisão)</w:t>
            </w:r>
          </w:p>
        </w:tc>
      </w:tr>
      <w:tr w:rsidR="001370BF" w:rsidRPr="0044242E" w14:paraId="6FF69B49" w14:textId="77777777" w:rsidTr="002C2FE4">
        <w:trPr>
          <w:trHeight w:val="340"/>
        </w:trPr>
        <w:tc>
          <w:tcPr>
            <w:tcW w:w="866" w:type="pct"/>
            <w:shd w:val="clear" w:color="auto" w:fill="D9D9D9" w:themeFill="background1" w:themeFillShade="D9"/>
            <w:vAlign w:val="center"/>
          </w:tcPr>
          <w:p w14:paraId="49BFEE57" w14:textId="77777777" w:rsidR="001370BF" w:rsidRPr="0044242E" w:rsidRDefault="001370BF" w:rsidP="002C2FE4">
            <w:pPr>
              <w:pStyle w:val="TabelaWOB"/>
              <w:rPr>
                <w:rFonts w:cs="Arial"/>
              </w:rPr>
            </w:pPr>
            <w:r w:rsidRPr="0044242E">
              <w:rPr>
                <w:rFonts w:cs="Arial"/>
              </w:rPr>
              <w:t>00</w:t>
            </w:r>
          </w:p>
        </w:tc>
        <w:tc>
          <w:tcPr>
            <w:tcW w:w="882" w:type="pct"/>
            <w:shd w:val="clear" w:color="auto" w:fill="D9D9D9" w:themeFill="background1" w:themeFillShade="D9"/>
            <w:vAlign w:val="center"/>
          </w:tcPr>
          <w:p w14:paraId="63275566" w14:textId="677FEBAC" w:rsidR="001370BF" w:rsidRPr="0044242E" w:rsidRDefault="0044242E" w:rsidP="002C2FE4">
            <w:pPr>
              <w:pStyle w:val="TabelaWOB"/>
              <w:rPr>
                <w:rFonts w:cs="Arial"/>
              </w:rPr>
            </w:pPr>
            <w:r>
              <w:rPr>
                <w:rFonts w:cs="Arial"/>
              </w:rPr>
              <w:t>Março</w:t>
            </w:r>
            <w:r w:rsidR="00365DB5" w:rsidRPr="0044242E">
              <w:rPr>
                <w:rFonts w:cs="Arial"/>
              </w:rPr>
              <w:t>/2024</w:t>
            </w:r>
          </w:p>
        </w:tc>
        <w:tc>
          <w:tcPr>
            <w:tcW w:w="3252" w:type="pct"/>
            <w:shd w:val="clear" w:color="auto" w:fill="D9D9D9" w:themeFill="background1" w:themeFillShade="D9"/>
            <w:vAlign w:val="center"/>
          </w:tcPr>
          <w:p w14:paraId="77040311" w14:textId="77777777" w:rsidR="001370BF" w:rsidRPr="0044242E" w:rsidRDefault="001370BF" w:rsidP="002C2FE4">
            <w:pPr>
              <w:pStyle w:val="TabelaWOB"/>
              <w:rPr>
                <w:rFonts w:cs="Arial"/>
              </w:rPr>
            </w:pPr>
            <w:r w:rsidRPr="0044242E">
              <w:rPr>
                <w:rFonts w:cs="Arial"/>
              </w:rPr>
              <w:t>Documento original</w:t>
            </w:r>
          </w:p>
        </w:tc>
      </w:tr>
      <w:tr w:rsidR="001370BF" w:rsidRPr="0044242E" w14:paraId="1EC39622" w14:textId="77777777" w:rsidTr="002C2FE4">
        <w:trPr>
          <w:trHeight w:val="340"/>
        </w:trPr>
        <w:tc>
          <w:tcPr>
            <w:tcW w:w="866" w:type="pct"/>
            <w:shd w:val="clear" w:color="auto" w:fill="D9D9D9" w:themeFill="background1" w:themeFillShade="D9"/>
            <w:vAlign w:val="center"/>
          </w:tcPr>
          <w:p w14:paraId="62B01FF3" w14:textId="34BDD5B7" w:rsidR="001370BF" w:rsidRPr="0044242E" w:rsidRDefault="001370BF" w:rsidP="002C2FE4">
            <w:pPr>
              <w:pStyle w:val="TabelaWOB"/>
              <w:rPr>
                <w:rFonts w:cs="Arial"/>
                <w:highlight w:val="yellow"/>
              </w:rPr>
            </w:pPr>
          </w:p>
        </w:tc>
        <w:tc>
          <w:tcPr>
            <w:tcW w:w="882" w:type="pct"/>
            <w:shd w:val="clear" w:color="auto" w:fill="D9D9D9" w:themeFill="background1" w:themeFillShade="D9"/>
            <w:vAlign w:val="center"/>
          </w:tcPr>
          <w:p w14:paraId="19C6A4CA" w14:textId="5EB083D1" w:rsidR="001370BF" w:rsidRPr="0044242E" w:rsidRDefault="001370BF" w:rsidP="002C2FE4">
            <w:pPr>
              <w:pStyle w:val="TabelaWOB"/>
              <w:rPr>
                <w:rFonts w:cs="Arial"/>
                <w:highlight w:val="yellow"/>
              </w:rPr>
            </w:pPr>
          </w:p>
        </w:tc>
        <w:tc>
          <w:tcPr>
            <w:tcW w:w="3252" w:type="pct"/>
            <w:shd w:val="clear" w:color="auto" w:fill="D9D9D9" w:themeFill="background1" w:themeFillShade="D9"/>
            <w:vAlign w:val="center"/>
          </w:tcPr>
          <w:p w14:paraId="74ACA85B" w14:textId="061B419B" w:rsidR="001370BF" w:rsidRPr="0044242E" w:rsidRDefault="001370BF" w:rsidP="002C2FE4">
            <w:pPr>
              <w:pStyle w:val="TabelaWOB"/>
              <w:rPr>
                <w:rFonts w:cs="Arial"/>
                <w:highlight w:val="yellow"/>
              </w:rPr>
            </w:pPr>
          </w:p>
        </w:tc>
      </w:tr>
      <w:tr w:rsidR="001370BF" w:rsidRPr="0044242E" w14:paraId="7FFA278A" w14:textId="77777777" w:rsidTr="002C2FE4">
        <w:trPr>
          <w:trHeight w:val="340"/>
        </w:trPr>
        <w:tc>
          <w:tcPr>
            <w:tcW w:w="866" w:type="pct"/>
            <w:shd w:val="clear" w:color="auto" w:fill="D9D9D9" w:themeFill="background1" w:themeFillShade="D9"/>
            <w:vAlign w:val="center"/>
          </w:tcPr>
          <w:p w14:paraId="50635F8E" w14:textId="77777777" w:rsidR="001370BF" w:rsidRPr="0044242E" w:rsidRDefault="001370BF" w:rsidP="002C2FE4">
            <w:pPr>
              <w:pStyle w:val="TabelaWOB"/>
              <w:rPr>
                <w:rFonts w:cs="Arial"/>
                <w:highlight w:val="yellow"/>
              </w:rPr>
            </w:pPr>
          </w:p>
        </w:tc>
        <w:tc>
          <w:tcPr>
            <w:tcW w:w="882" w:type="pct"/>
            <w:shd w:val="clear" w:color="auto" w:fill="D9D9D9" w:themeFill="background1" w:themeFillShade="D9"/>
            <w:vAlign w:val="center"/>
          </w:tcPr>
          <w:p w14:paraId="0F55B630" w14:textId="77777777" w:rsidR="001370BF" w:rsidRPr="0044242E" w:rsidRDefault="001370BF" w:rsidP="002C2FE4">
            <w:pPr>
              <w:pStyle w:val="TabelaWOB"/>
              <w:rPr>
                <w:rFonts w:cs="Arial"/>
                <w:highlight w:val="yellow"/>
              </w:rPr>
            </w:pPr>
          </w:p>
        </w:tc>
        <w:tc>
          <w:tcPr>
            <w:tcW w:w="3252" w:type="pct"/>
            <w:shd w:val="clear" w:color="auto" w:fill="D9D9D9" w:themeFill="background1" w:themeFillShade="D9"/>
            <w:vAlign w:val="center"/>
          </w:tcPr>
          <w:p w14:paraId="663AFC9E" w14:textId="77777777" w:rsidR="001370BF" w:rsidRPr="0044242E" w:rsidRDefault="001370BF" w:rsidP="002C2FE4">
            <w:pPr>
              <w:pStyle w:val="TabelaWOB"/>
              <w:rPr>
                <w:rFonts w:cs="Arial"/>
                <w:highlight w:val="yellow"/>
              </w:rPr>
            </w:pPr>
          </w:p>
        </w:tc>
      </w:tr>
    </w:tbl>
    <w:p w14:paraId="3ACBD9C9" w14:textId="77777777" w:rsidR="001370BF" w:rsidRPr="0044242E" w:rsidRDefault="001370BF" w:rsidP="001370BF">
      <w:pPr>
        <w:pStyle w:val="CorpoWOB"/>
        <w:rPr>
          <w:highlight w:val="yellow"/>
        </w:rPr>
      </w:pPr>
      <w:r w:rsidRPr="0044242E">
        <w:rPr>
          <w:highlight w:val="yellow"/>
        </w:rPr>
        <w:br w:type="page"/>
      </w:r>
    </w:p>
    <w:p w14:paraId="2F97308D" w14:textId="77777777" w:rsidR="002C5DE6" w:rsidRDefault="00BA20F9" w:rsidP="00C008EB">
      <w:pPr>
        <w:pStyle w:val="ListasWOB"/>
        <w:rPr>
          <w:noProof/>
        </w:rPr>
      </w:pPr>
      <w:r w:rsidRPr="00C8254C">
        <w:rPr>
          <w:rFonts w:cs="Arial"/>
        </w:rPr>
        <w:lastRenderedPageBreak/>
        <w:t>Sum</w:t>
      </w:r>
      <w:r w:rsidR="002436A8" w:rsidRPr="00C8254C">
        <w:rPr>
          <w:rFonts w:cs="Arial"/>
        </w:rPr>
        <w:t>ário</w:t>
      </w:r>
      <w:r w:rsidR="00C008EB" w:rsidRPr="0044242E">
        <w:rPr>
          <w:rFonts w:cs="Arial"/>
          <w:highlight w:val="yellow"/>
        </w:rPr>
        <w:fldChar w:fldCharType="begin"/>
      </w:r>
      <w:r w:rsidR="00C008EB" w:rsidRPr="0044242E">
        <w:rPr>
          <w:rFonts w:cs="Arial"/>
          <w:highlight w:val="yellow"/>
        </w:rPr>
        <w:instrText xml:space="preserve"> TOC \o "1-2" \h \z \u </w:instrText>
      </w:r>
      <w:r w:rsidR="00C008EB" w:rsidRPr="0044242E">
        <w:rPr>
          <w:rFonts w:cs="Arial"/>
          <w:highlight w:val="yellow"/>
        </w:rPr>
        <w:fldChar w:fldCharType="separate"/>
      </w:r>
    </w:p>
    <w:p w14:paraId="562E6AC3" w14:textId="0D705BF2" w:rsidR="002C5DE6" w:rsidRDefault="0021687A">
      <w:pPr>
        <w:pStyle w:val="Sumrio1"/>
        <w:rPr>
          <w:rFonts w:asciiTheme="minorHAnsi" w:hAnsiTheme="minorHAnsi"/>
          <w:b w:val="0"/>
          <w:bCs w:val="0"/>
          <w:caps w:val="0"/>
          <w:kern w:val="2"/>
          <w:lang w:val="pt-BR"/>
          <w14:ligatures w14:val="standardContextual"/>
        </w:rPr>
      </w:pPr>
      <w:hyperlink w:anchor="_Toc160712893" w:history="1">
        <w:r w:rsidR="002C5DE6" w:rsidRPr="00117395">
          <w:rPr>
            <w:rStyle w:val="Hyperlink"/>
            <w:rFonts w:cs="Arial"/>
            <w:lang w:val="pt-BR"/>
          </w:rPr>
          <w:t>1.</w:t>
        </w:r>
        <w:r w:rsidR="002C5DE6">
          <w:rPr>
            <w:rFonts w:asciiTheme="minorHAnsi" w:hAnsiTheme="minorHAnsi"/>
            <w:b w:val="0"/>
            <w:bCs w:val="0"/>
            <w:caps w:val="0"/>
            <w:kern w:val="2"/>
            <w:lang w:val="pt-BR"/>
            <w14:ligatures w14:val="standardContextual"/>
          </w:rPr>
          <w:tab/>
        </w:r>
        <w:r w:rsidR="002C5DE6" w:rsidRPr="00117395">
          <w:rPr>
            <w:rStyle w:val="Hyperlink"/>
            <w:rFonts w:cs="Arial"/>
            <w:lang w:val="pt-BR"/>
          </w:rPr>
          <w:t>Apresentação</w:t>
        </w:r>
        <w:r w:rsidR="002C5DE6">
          <w:rPr>
            <w:webHidden/>
          </w:rPr>
          <w:tab/>
        </w:r>
        <w:r w:rsidR="002C5DE6">
          <w:rPr>
            <w:webHidden/>
          </w:rPr>
          <w:fldChar w:fldCharType="begin"/>
        </w:r>
        <w:r w:rsidR="002C5DE6">
          <w:rPr>
            <w:webHidden/>
          </w:rPr>
          <w:instrText xml:space="preserve"> PAGEREF _Toc160712893 \h </w:instrText>
        </w:r>
        <w:r w:rsidR="002C5DE6">
          <w:rPr>
            <w:webHidden/>
          </w:rPr>
        </w:r>
        <w:r w:rsidR="002C5DE6">
          <w:rPr>
            <w:webHidden/>
          </w:rPr>
          <w:fldChar w:fldCharType="separate"/>
        </w:r>
        <w:r>
          <w:rPr>
            <w:webHidden/>
          </w:rPr>
          <w:t>1</w:t>
        </w:r>
        <w:r w:rsidR="002C5DE6">
          <w:rPr>
            <w:webHidden/>
          </w:rPr>
          <w:fldChar w:fldCharType="end"/>
        </w:r>
      </w:hyperlink>
    </w:p>
    <w:p w14:paraId="4DC29700" w14:textId="7453F72E" w:rsidR="002C5DE6" w:rsidRDefault="0021687A">
      <w:pPr>
        <w:pStyle w:val="Sumrio1"/>
        <w:rPr>
          <w:rFonts w:asciiTheme="minorHAnsi" w:hAnsiTheme="minorHAnsi"/>
          <w:b w:val="0"/>
          <w:bCs w:val="0"/>
          <w:caps w:val="0"/>
          <w:kern w:val="2"/>
          <w:lang w:val="pt-BR"/>
          <w14:ligatures w14:val="standardContextual"/>
        </w:rPr>
      </w:pPr>
      <w:hyperlink w:anchor="_Toc160712894" w:history="1">
        <w:r w:rsidR="002C5DE6" w:rsidRPr="00117395">
          <w:rPr>
            <w:rStyle w:val="Hyperlink"/>
            <w:rFonts w:cs="Arial"/>
            <w:lang w:val="pt-BR"/>
          </w:rPr>
          <w:t>2.</w:t>
        </w:r>
        <w:r w:rsidR="002C5DE6">
          <w:rPr>
            <w:rFonts w:asciiTheme="minorHAnsi" w:hAnsiTheme="minorHAnsi"/>
            <w:b w:val="0"/>
            <w:bCs w:val="0"/>
            <w:caps w:val="0"/>
            <w:kern w:val="2"/>
            <w:lang w:val="pt-BR"/>
            <w14:ligatures w14:val="standardContextual"/>
          </w:rPr>
          <w:tab/>
        </w:r>
        <w:r w:rsidR="002C5DE6" w:rsidRPr="00117395">
          <w:rPr>
            <w:rStyle w:val="Hyperlink"/>
            <w:rFonts w:cs="Arial"/>
            <w:lang w:val="pt-BR"/>
          </w:rPr>
          <w:t>Objetivos</w:t>
        </w:r>
        <w:r w:rsidR="002C5DE6">
          <w:rPr>
            <w:webHidden/>
          </w:rPr>
          <w:tab/>
        </w:r>
        <w:r w:rsidR="002C5DE6">
          <w:rPr>
            <w:webHidden/>
          </w:rPr>
          <w:fldChar w:fldCharType="begin"/>
        </w:r>
        <w:r w:rsidR="002C5DE6">
          <w:rPr>
            <w:webHidden/>
          </w:rPr>
          <w:instrText xml:space="preserve"> PAGEREF _Toc160712894 \h </w:instrText>
        </w:r>
        <w:r w:rsidR="002C5DE6">
          <w:rPr>
            <w:webHidden/>
          </w:rPr>
        </w:r>
        <w:r w:rsidR="002C5DE6">
          <w:rPr>
            <w:webHidden/>
          </w:rPr>
          <w:fldChar w:fldCharType="separate"/>
        </w:r>
        <w:r>
          <w:rPr>
            <w:webHidden/>
          </w:rPr>
          <w:t>2</w:t>
        </w:r>
        <w:r w:rsidR="002C5DE6">
          <w:rPr>
            <w:webHidden/>
          </w:rPr>
          <w:fldChar w:fldCharType="end"/>
        </w:r>
      </w:hyperlink>
    </w:p>
    <w:p w14:paraId="3D27C4E0" w14:textId="0144A8DD" w:rsidR="002C5DE6" w:rsidRDefault="0021687A">
      <w:pPr>
        <w:pStyle w:val="Sumrio1"/>
        <w:rPr>
          <w:rFonts w:asciiTheme="minorHAnsi" w:hAnsiTheme="minorHAnsi"/>
          <w:b w:val="0"/>
          <w:bCs w:val="0"/>
          <w:caps w:val="0"/>
          <w:kern w:val="2"/>
          <w:lang w:val="pt-BR"/>
          <w14:ligatures w14:val="standardContextual"/>
        </w:rPr>
      </w:pPr>
      <w:hyperlink w:anchor="_Toc160712895" w:history="1">
        <w:r w:rsidR="002C5DE6" w:rsidRPr="00117395">
          <w:rPr>
            <w:rStyle w:val="Hyperlink"/>
            <w:rFonts w:cs="Arial"/>
            <w:lang w:val="pt-BR"/>
          </w:rPr>
          <w:t>3.</w:t>
        </w:r>
        <w:r w:rsidR="002C5DE6">
          <w:rPr>
            <w:rFonts w:asciiTheme="minorHAnsi" w:hAnsiTheme="minorHAnsi"/>
            <w:b w:val="0"/>
            <w:bCs w:val="0"/>
            <w:caps w:val="0"/>
            <w:kern w:val="2"/>
            <w:lang w:val="pt-BR"/>
            <w14:ligatures w14:val="standardContextual"/>
          </w:rPr>
          <w:tab/>
        </w:r>
        <w:r w:rsidR="002C5DE6" w:rsidRPr="00117395">
          <w:rPr>
            <w:rStyle w:val="Hyperlink"/>
            <w:rFonts w:cs="Arial"/>
            <w:lang w:val="pt-BR"/>
          </w:rPr>
          <w:t>Metodologia</w:t>
        </w:r>
        <w:r w:rsidR="002C5DE6">
          <w:rPr>
            <w:webHidden/>
          </w:rPr>
          <w:tab/>
        </w:r>
        <w:r w:rsidR="002C5DE6">
          <w:rPr>
            <w:webHidden/>
          </w:rPr>
          <w:fldChar w:fldCharType="begin"/>
        </w:r>
        <w:r w:rsidR="002C5DE6">
          <w:rPr>
            <w:webHidden/>
          </w:rPr>
          <w:instrText xml:space="preserve"> PAGEREF _Toc160712895 \h </w:instrText>
        </w:r>
        <w:r w:rsidR="002C5DE6">
          <w:rPr>
            <w:webHidden/>
          </w:rPr>
        </w:r>
        <w:r w:rsidR="002C5DE6">
          <w:rPr>
            <w:webHidden/>
          </w:rPr>
          <w:fldChar w:fldCharType="separate"/>
        </w:r>
        <w:r>
          <w:rPr>
            <w:webHidden/>
          </w:rPr>
          <w:t>2</w:t>
        </w:r>
        <w:r w:rsidR="002C5DE6">
          <w:rPr>
            <w:webHidden/>
          </w:rPr>
          <w:fldChar w:fldCharType="end"/>
        </w:r>
      </w:hyperlink>
    </w:p>
    <w:p w14:paraId="39B8921A" w14:textId="4D521032" w:rsidR="002C5DE6" w:rsidRDefault="0021687A">
      <w:pPr>
        <w:pStyle w:val="Sumrio2"/>
        <w:rPr>
          <w:rFonts w:asciiTheme="minorHAnsi" w:hAnsiTheme="minorHAnsi"/>
          <w:b w:val="0"/>
          <w:bCs w:val="0"/>
          <w:smallCaps w:val="0"/>
          <w:noProof/>
          <w:kern w:val="2"/>
          <w14:ligatures w14:val="standardContextual"/>
        </w:rPr>
      </w:pPr>
      <w:hyperlink w:anchor="_Toc160712896" w:history="1">
        <w:r w:rsidR="002C5DE6" w:rsidRPr="00117395">
          <w:rPr>
            <w:rStyle w:val="Hyperlink"/>
            <w:noProof/>
          </w:rPr>
          <w:t>3.1.</w:t>
        </w:r>
        <w:r w:rsidR="002C5DE6">
          <w:rPr>
            <w:rFonts w:asciiTheme="minorHAnsi" w:hAnsiTheme="minorHAnsi"/>
            <w:b w:val="0"/>
            <w:bCs w:val="0"/>
            <w:smallCaps w:val="0"/>
            <w:noProof/>
            <w:kern w:val="2"/>
            <w14:ligatures w14:val="standardContextual"/>
          </w:rPr>
          <w:tab/>
        </w:r>
        <w:r w:rsidR="002C5DE6" w:rsidRPr="00117395">
          <w:rPr>
            <w:rStyle w:val="Hyperlink"/>
            <w:noProof/>
          </w:rPr>
          <w:t>Inspeções Visuais</w:t>
        </w:r>
        <w:r w:rsidR="002C5DE6">
          <w:rPr>
            <w:noProof/>
            <w:webHidden/>
          </w:rPr>
          <w:tab/>
        </w:r>
        <w:r w:rsidR="002C5DE6">
          <w:rPr>
            <w:noProof/>
            <w:webHidden/>
          </w:rPr>
          <w:fldChar w:fldCharType="begin"/>
        </w:r>
        <w:r w:rsidR="002C5DE6">
          <w:rPr>
            <w:noProof/>
            <w:webHidden/>
          </w:rPr>
          <w:instrText xml:space="preserve"> PAGEREF _Toc160712896 \h </w:instrText>
        </w:r>
        <w:r w:rsidR="002C5DE6">
          <w:rPr>
            <w:noProof/>
            <w:webHidden/>
          </w:rPr>
        </w:r>
        <w:r w:rsidR="002C5DE6">
          <w:rPr>
            <w:noProof/>
            <w:webHidden/>
          </w:rPr>
          <w:fldChar w:fldCharType="separate"/>
        </w:r>
        <w:r>
          <w:rPr>
            <w:noProof/>
            <w:webHidden/>
          </w:rPr>
          <w:t>2</w:t>
        </w:r>
        <w:r w:rsidR="002C5DE6">
          <w:rPr>
            <w:noProof/>
            <w:webHidden/>
          </w:rPr>
          <w:fldChar w:fldCharType="end"/>
        </w:r>
      </w:hyperlink>
    </w:p>
    <w:p w14:paraId="78C9C948" w14:textId="32943677" w:rsidR="002C5DE6" w:rsidRDefault="0021687A">
      <w:pPr>
        <w:pStyle w:val="Sumrio2"/>
        <w:rPr>
          <w:rFonts w:asciiTheme="minorHAnsi" w:hAnsiTheme="minorHAnsi"/>
          <w:b w:val="0"/>
          <w:bCs w:val="0"/>
          <w:smallCaps w:val="0"/>
          <w:noProof/>
          <w:kern w:val="2"/>
          <w14:ligatures w14:val="standardContextual"/>
        </w:rPr>
      </w:pPr>
      <w:hyperlink w:anchor="_Toc160712897" w:history="1">
        <w:r w:rsidR="002C5DE6" w:rsidRPr="00117395">
          <w:rPr>
            <w:rStyle w:val="Hyperlink"/>
            <w:noProof/>
          </w:rPr>
          <w:t>3.2.</w:t>
        </w:r>
        <w:r w:rsidR="002C5DE6">
          <w:rPr>
            <w:rFonts w:asciiTheme="minorHAnsi" w:hAnsiTheme="minorHAnsi"/>
            <w:b w:val="0"/>
            <w:bCs w:val="0"/>
            <w:smallCaps w:val="0"/>
            <w:noProof/>
            <w:kern w:val="2"/>
            <w14:ligatures w14:val="standardContextual"/>
          </w:rPr>
          <w:tab/>
        </w:r>
        <w:r w:rsidR="002C5DE6" w:rsidRPr="00117395">
          <w:rPr>
            <w:rStyle w:val="Hyperlink"/>
            <w:noProof/>
          </w:rPr>
          <w:t>Avaliação de Risco</w:t>
        </w:r>
        <w:r w:rsidR="002C5DE6">
          <w:rPr>
            <w:noProof/>
            <w:webHidden/>
          </w:rPr>
          <w:tab/>
        </w:r>
        <w:r w:rsidR="002C5DE6">
          <w:rPr>
            <w:noProof/>
            <w:webHidden/>
          </w:rPr>
          <w:fldChar w:fldCharType="begin"/>
        </w:r>
        <w:r w:rsidR="002C5DE6">
          <w:rPr>
            <w:noProof/>
            <w:webHidden/>
          </w:rPr>
          <w:instrText xml:space="preserve"> PAGEREF _Toc160712897 \h </w:instrText>
        </w:r>
        <w:r w:rsidR="002C5DE6">
          <w:rPr>
            <w:noProof/>
            <w:webHidden/>
          </w:rPr>
        </w:r>
        <w:r w:rsidR="002C5DE6">
          <w:rPr>
            <w:noProof/>
            <w:webHidden/>
          </w:rPr>
          <w:fldChar w:fldCharType="separate"/>
        </w:r>
        <w:r>
          <w:rPr>
            <w:noProof/>
            <w:webHidden/>
          </w:rPr>
          <w:t>3</w:t>
        </w:r>
        <w:r w:rsidR="002C5DE6">
          <w:rPr>
            <w:noProof/>
            <w:webHidden/>
          </w:rPr>
          <w:fldChar w:fldCharType="end"/>
        </w:r>
      </w:hyperlink>
    </w:p>
    <w:p w14:paraId="703BC730" w14:textId="6FA4FA9F" w:rsidR="002C5DE6" w:rsidRDefault="0021687A">
      <w:pPr>
        <w:pStyle w:val="Sumrio1"/>
        <w:rPr>
          <w:rFonts w:asciiTheme="minorHAnsi" w:hAnsiTheme="minorHAnsi"/>
          <w:b w:val="0"/>
          <w:bCs w:val="0"/>
          <w:caps w:val="0"/>
          <w:kern w:val="2"/>
          <w:lang w:val="pt-BR"/>
          <w14:ligatures w14:val="standardContextual"/>
        </w:rPr>
      </w:pPr>
      <w:hyperlink w:anchor="_Toc160712898" w:history="1">
        <w:r w:rsidR="002C5DE6" w:rsidRPr="00117395">
          <w:rPr>
            <w:rStyle w:val="Hyperlink"/>
            <w:rFonts w:cs="Arial"/>
            <w:lang w:val="pt-BR"/>
          </w:rPr>
          <w:t>4.</w:t>
        </w:r>
        <w:r w:rsidR="002C5DE6">
          <w:rPr>
            <w:rFonts w:asciiTheme="minorHAnsi" w:hAnsiTheme="minorHAnsi"/>
            <w:b w:val="0"/>
            <w:bCs w:val="0"/>
            <w:caps w:val="0"/>
            <w:kern w:val="2"/>
            <w:lang w:val="pt-BR"/>
            <w14:ligatures w14:val="standardContextual"/>
          </w:rPr>
          <w:tab/>
        </w:r>
        <w:r w:rsidR="002C5DE6" w:rsidRPr="00117395">
          <w:rPr>
            <w:rStyle w:val="Hyperlink"/>
            <w:rFonts w:cs="Arial"/>
            <w:lang w:val="pt-BR"/>
          </w:rPr>
          <w:t>Resultados</w:t>
        </w:r>
        <w:r w:rsidR="002C5DE6">
          <w:rPr>
            <w:webHidden/>
          </w:rPr>
          <w:tab/>
        </w:r>
        <w:r w:rsidR="002C5DE6">
          <w:rPr>
            <w:webHidden/>
          </w:rPr>
          <w:fldChar w:fldCharType="begin"/>
        </w:r>
        <w:r w:rsidR="002C5DE6">
          <w:rPr>
            <w:webHidden/>
          </w:rPr>
          <w:instrText xml:space="preserve"> PAGEREF _Toc160712898 \h </w:instrText>
        </w:r>
        <w:r w:rsidR="002C5DE6">
          <w:rPr>
            <w:webHidden/>
          </w:rPr>
        </w:r>
        <w:r w:rsidR="002C5DE6">
          <w:rPr>
            <w:webHidden/>
          </w:rPr>
          <w:fldChar w:fldCharType="separate"/>
        </w:r>
        <w:r>
          <w:rPr>
            <w:webHidden/>
          </w:rPr>
          <w:t>10</w:t>
        </w:r>
        <w:r w:rsidR="002C5DE6">
          <w:rPr>
            <w:webHidden/>
          </w:rPr>
          <w:fldChar w:fldCharType="end"/>
        </w:r>
      </w:hyperlink>
    </w:p>
    <w:p w14:paraId="40557C57" w14:textId="6918D0D2" w:rsidR="002C5DE6" w:rsidRDefault="0021687A">
      <w:pPr>
        <w:pStyle w:val="Sumrio2"/>
        <w:rPr>
          <w:rFonts w:asciiTheme="minorHAnsi" w:hAnsiTheme="minorHAnsi"/>
          <w:b w:val="0"/>
          <w:bCs w:val="0"/>
          <w:smallCaps w:val="0"/>
          <w:noProof/>
          <w:kern w:val="2"/>
          <w14:ligatures w14:val="standardContextual"/>
        </w:rPr>
      </w:pPr>
      <w:hyperlink w:anchor="_Toc160712899" w:history="1">
        <w:r w:rsidR="002C5DE6" w:rsidRPr="00117395">
          <w:rPr>
            <w:rStyle w:val="Hyperlink"/>
            <w:noProof/>
          </w:rPr>
          <w:t>4.1.</w:t>
        </w:r>
        <w:r w:rsidR="002C5DE6">
          <w:rPr>
            <w:rFonts w:asciiTheme="minorHAnsi" w:hAnsiTheme="minorHAnsi"/>
            <w:b w:val="0"/>
            <w:bCs w:val="0"/>
            <w:smallCaps w:val="0"/>
            <w:noProof/>
            <w:kern w:val="2"/>
            <w14:ligatures w14:val="standardContextual"/>
          </w:rPr>
          <w:tab/>
        </w:r>
        <w:r w:rsidR="002C5DE6" w:rsidRPr="00117395">
          <w:rPr>
            <w:rStyle w:val="Hyperlink"/>
            <w:noProof/>
          </w:rPr>
          <w:t>Avaliação Preliminar do Risco (APR)</w:t>
        </w:r>
        <w:r w:rsidR="002C5DE6">
          <w:rPr>
            <w:noProof/>
            <w:webHidden/>
          </w:rPr>
          <w:tab/>
        </w:r>
        <w:r w:rsidR="002C5DE6">
          <w:rPr>
            <w:noProof/>
            <w:webHidden/>
          </w:rPr>
          <w:fldChar w:fldCharType="begin"/>
        </w:r>
        <w:r w:rsidR="002C5DE6">
          <w:rPr>
            <w:noProof/>
            <w:webHidden/>
          </w:rPr>
          <w:instrText xml:space="preserve"> PAGEREF _Toc160712899 \h </w:instrText>
        </w:r>
        <w:r w:rsidR="002C5DE6">
          <w:rPr>
            <w:noProof/>
            <w:webHidden/>
          </w:rPr>
        </w:r>
        <w:r w:rsidR="002C5DE6">
          <w:rPr>
            <w:noProof/>
            <w:webHidden/>
          </w:rPr>
          <w:fldChar w:fldCharType="separate"/>
        </w:r>
        <w:r>
          <w:rPr>
            <w:noProof/>
            <w:webHidden/>
          </w:rPr>
          <w:t>10</w:t>
        </w:r>
        <w:r w:rsidR="002C5DE6">
          <w:rPr>
            <w:noProof/>
            <w:webHidden/>
          </w:rPr>
          <w:fldChar w:fldCharType="end"/>
        </w:r>
      </w:hyperlink>
    </w:p>
    <w:p w14:paraId="2A8FF1D8" w14:textId="18C6CB19" w:rsidR="002C5DE6" w:rsidRDefault="0021687A">
      <w:pPr>
        <w:pStyle w:val="Sumrio2"/>
        <w:rPr>
          <w:rFonts w:asciiTheme="minorHAnsi" w:hAnsiTheme="minorHAnsi"/>
          <w:b w:val="0"/>
          <w:bCs w:val="0"/>
          <w:smallCaps w:val="0"/>
          <w:noProof/>
          <w:kern w:val="2"/>
          <w14:ligatures w14:val="standardContextual"/>
        </w:rPr>
      </w:pPr>
      <w:hyperlink w:anchor="_Toc160712900" w:history="1">
        <w:r w:rsidR="002C5DE6" w:rsidRPr="00117395">
          <w:rPr>
            <w:rStyle w:val="Hyperlink"/>
            <w:noProof/>
          </w:rPr>
          <w:t>4.2.</w:t>
        </w:r>
        <w:r w:rsidR="002C5DE6">
          <w:rPr>
            <w:rFonts w:asciiTheme="minorHAnsi" w:hAnsiTheme="minorHAnsi"/>
            <w:b w:val="0"/>
            <w:bCs w:val="0"/>
            <w:smallCaps w:val="0"/>
            <w:noProof/>
            <w:kern w:val="2"/>
            <w14:ligatures w14:val="standardContextual"/>
          </w:rPr>
          <w:tab/>
        </w:r>
        <w:r w:rsidR="002C5DE6" w:rsidRPr="00117395">
          <w:rPr>
            <w:rStyle w:val="Hyperlink"/>
            <w:noProof/>
          </w:rPr>
          <w:t>Resolução IMO MEPC.207[62]</w:t>
        </w:r>
        <w:r w:rsidR="002C5DE6">
          <w:rPr>
            <w:noProof/>
            <w:webHidden/>
          </w:rPr>
          <w:tab/>
        </w:r>
        <w:r w:rsidR="002C5DE6">
          <w:rPr>
            <w:noProof/>
            <w:webHidden/>
          </w:rPr>
          <w:fldChar w:fldCharType="begin"/>
        </w:r>
        <w:r w:rsidR="002C5DE6">
          <w:rPr>
            <w:noProof/>
            <w:webHidden/>
          </w:rPr>
          <w:instrText xml:space="preserve"> PAGEREF _Toc160712900 \h </w:instrText>
        </w:r>
        <w:r w:rsidR="002C5DE6">
          <w:rPr>
            <w:noProof/>
            <w:webHidden/>
          </w:rPr>
        </w:r>
        <w:r w:rsidR="002C5DE6">
          <w:rPr>
            <w:noProof/>
            <w:webHidden/>
          </w:rPr>
          <w:fldChar w:fldCharType="separate"/>
        </w:r>
        <w:r>
          <w:rPr>
            <w:noProof/>
            <w:webHidden/>
          </w:rPr>
          <w:t>13</w:t>
        </w:r>
        <w:r w:rsidR="002C5DE6">
          <w:rPr>
            <w:noProof/>
            <w:webHidden/>
          </w:rPr>
          <w:fldChar w:fldCharType="end"/>
        </w:r>
      </w:hyperlink>
    </w:p>
    <w:p w14:paraId="6F3DB5F2" w14:textId="0DEACD67" w:rsidR="002C5DE6" w:rsidRDefault="0021687A">
      <w:pPr>
        <w:pStyle w:val="Sumrio1"/>
        <w:rPr>
          <w:rFonts w:asciiTheme="minorHAnsi" w:hAnsiTheme="minorHAnsi"/>
          <w:b w:val="0"/>
          <w:bCs w:val="0"/>
          <w:caps w:val="0"/>
          <w:kern w:val="2"/>
          <w:lang w:val="pt-BR"/>
          <w14:ligatures w14:val="standardContextual"/>
        </w:rPr>
      </w:pPr>
      <w:hyperlink w:anchor="_Toc160712901" w:history="1">
        <w:r w:rsidR="002C5DE6" w:rsidRPr="00117395">
          <w:rPr>
            <w:rStyle w:val="Hyperlink"/>
            <w:lang w:val="pt-BR"/>
          </w:rPr>
          <w:t>5.</w:t>
        </w:r>
        <w:r w:rsidR="002C5DE6">
          <w:rPr>
            <w:rFonts w:asciiTheme="minorHAnsi" w:hAnsiTheme="minorHAnsi"/>
            <w:b w:val="0"/>
            <w:bCs w:val="0"/>
            <w:caps w:val="0"/>
            <w:kern w:val="2"/>
            <w:lang w:val="pt-BR"/>
            <w14:ligatures w14:val="standardContextual"/>
          </w:rPr>
          <w:tab/>
        </w:r>
        <w:r w:rsidR="002C5DE6" w:rsidRPr="00117395">
          <w:rPr>
            <w:rStyle w:val="Hyperlink"/>
            <w:lang w:val="pt-BR"/>
          </w:rPr>
          <w:t>Síntese dos Resultados do PPCEX (Parecer Técnico Nº 93/2021-COPROD/CGMAC/DILIC)</w:t>
        </w:r>
        <w:r w:rsidR="002C5DE6">
          <w:rPr>
            <w:webHidden/>
          </w:rPr>
          <w:tab/>
        </w:r>
        <w:r w:rsidR="002C5DE6">
          <w:rPr>
            <w:webHidden/>
          </w:rPr>
          <w:fldChar w:fldCharType="begin"/>
        </w:r>
        <w:r w:rsidR="002C5DE6">
          <w:rPr>
            <w:webHidden/>
          </w:rPr>
          <w:instrText xml:space="preserve"> PAGEREF _Toc160712901 \h </w:instrText>
        </w:r>
        <w:r w:rsidR="002C5DE6">
          <w:rPr>
            <w:webHidden/>
          </w:rPr>
        </w:r>
        <w:r w:rsidR="002C5DE6">
          <w:rPr>
            <w:webHidden/>
          </w:rPr>
          <w:fldChar w:fldCharType="separate"/>
        </w:r>
        <w:r>
          <w:rPr>
            <w:webHidden/>
          </w:rPr>
          <w:t>14</w:t>
        </w:r>
        <w:r w:rsidR="002C5DE6">
          <w:rPr>
            <w:webHidden/>
          </w:rPr>
          <w:fldChar w:fldCharType="end"/>
        </w:r>
      </w:hyperlink>
    </w:p>
    <w:p w14:paraId="2D79F3E2" w14:textId="590B0A2D" w:rsidR="002C5DE6" w:rsidRDefault="0021687A">
      <w:pPr>
        <w:pStyle w:val="Sumrio1"/>
        <w:rPr>
          <w:rFonts w:asciiTheme="minorHAnsi" w:hAnsiTheme="minorHAnsi"/>
          <w:b w:val="0"/>
          <w:bCs w:val="0"/>
          <w:caps w:val="0"/>
          <w:kern w:val="2"/>
          <w:lang w:val="pt-BR"/>
          <w14:ligatures w14:val="standardContextual"/>
        </w:rPr>
      </w:pPr>
      <w:hyperlink w:anchor="_Toc160712902" w:history="1">
        <w:r w:rsidR="002C5DE6" w:rsidRPr="00117395">
          <w:rPr>
            <w:rStyle w:val="Hyperlink"/>
          </w:rPr>
          <w:t>6.</w:t>
        </w:r>
        <w:r w:rsidR="002C5DE6">
          <w:rPr>
            <w:rFonts w:asciiTheme="minorHAnsi" w:hAnsiTheme="minorHAnsi"/>
            <w:b w:val="0"/>
            <w:bCs w:val="0"/>
            <w:caps w:val="0"/>
            <w:kern w:val="2"/>
            <w:lang w:val="pt-BR"/>
            <w14:ligatures w14:val="standardContextual"/>
          </w:rPr>
          <w:tab/>
        </w:r>
        <w:r w:rsidR="002C5DE6" w:rsidRPr="00117395">
          <w:rPr>
            <w:rStyle w:val="Hyperlink"/>
          </w:rPr>
          <w:t>Considerações Finais</w:t>
        </w:r>
        <w:r w:rsidR="002C5DE6">
          <w:rPr>
            <w:webHidden/>
          </w:rPr>
          <w:tab/>
        </w:r>
        <w:r w:rsidR="002C5DE6">
          <w:rPr>
            <w:webHidden/>
          </w:rPr>
          <w:fldChar w:fldCharType="begin"/>
        </w:r>
        <w:r w:rsidR="002C5DE6">
          <w:rPr>
            <w:webHidden/>
          </w:rPr>
          <w:instrText xml:space="preserve"> PAGEREF _Toc160712902 \h </w:instrText>
        </w:r>
        <w:r w:rsidR="002C5DE6">
          <w:rPr>
            <w:webHidden/>
          </w:rPr>
        </w:r>
        <w:r w:rsidR="002C5DE6">
          <w:rPr>
            <w:webHidden/>
          </w:rPr>
          <w:fldChar w:fldCharType="separate"/>
        </w:r>
        <w:r>
          <w:rPr>
            <w:webHidden/>
          </w:rPr>
          <w:t>16</w:t>
        </w:r>
        <w:r w:rsidR="002C5DE6">
          <w:rPr>
            <w:webHidden/>
          </w:rPr>
          <w:fldChar w:fldCharType="end"/>
        </w:r>
      </w:hyperlink>
    </w:p>
    <w:p w14:paraId="3A8DFF64" w14:textId="60DD48F3" w:rsidR="002C5DE6" w:rsidRDefault="0021687A">
      <w:pPr>
        <w:pStyle w:val="Sumrio1"/>
        <w:rPr>
          <w:rFonts w:asciiTheme="minorHAnsi" w:hAnsiTheme="minorHAnsi"/>
          <w:b w:val="0"/>
          <w:bCs w:val="0"/>
          <w:caps w:val="0"/>
          <w:kern w:val="2"/>
          <w:lang w:val="pt-BR"/>
          <w14:ligatures w14:val="standardContextual"/>
        </w:rPr>
      </w:pPr>
      <w:hyperlink w:anchor="_Toc160712903" w:history="1">
        <w:r w:rsidR="002C5DE6" w:rsidRPr="00117395">
          <w:rPr>
            <w:rStyle w:val="Hyperlink"/>
          </w:rPr>
          <w:t>7.</w:t>
        </w:r>
        <w:r w:rsidR="002C5DE6">
          <w:rPr>
            <w:rFonts w:asciiTheme="minorHAnsi" w:hAnsiTheme="minorHAnsi"/>
            <w:b w:val="0"/>
            <w:bCs w:val="0"/>
            <w:caps w:val="0"/>
            <w:kern w:val="2"/>
            <w:lang w:val="pt-BR"/>
            <w14:ligatures w14:val="standardContextual"/>
          </w:rPr>
          <w:tab/>
        </w:r>
        <w:r w:rsidR="002C5DE6" w:rsidRPr="00117395">
          <w:rPr>
            <w:rStyle w:val="Hyperlink"/>
          </w:rPr>
          <w:t>Responsáveis Técnicos</w:t>
        </w:r>
        <w:r w:rsidR="002C5DE6">
          <w:rPr>
            <w:webHidden/>
          </w:rPr>
          <w:tab/>
        </w:r>
        <w:r w:rsidR="002C5DE6">
          <w:rPr>
            <w:webHidden/>
          </w:rPr>
          <w:fldChar w:fldCharType="begin"/>
        </w:r>
        <w:r w:rsidR="002C5DE6">
          <w:rPr>
            <w:webHidden/>
          </w:rPr>
          <w:instrText xml:space="preserve"> PAGEREF _Toc160712903 \h </w:instrText>
        </w:r>
        <w:r w:rsidR="002C5DE6">
          <w:rPr>
            <w:webHidden/>
          </w:rPr>
        </w:r>
        <w:r w:rsidR="002C5DE6">
          <w:rPr>
            <w:webHidden/>
          </w:rPr>
          <w:fldChar w:fldCharType="separate"/>
        </w:r>
        <w:r>
          <w:rPr>
            <w:webHidden/>
          </w:rPr>
          <w:t>16</w:t>
        </w:r>
        <w:r w:rsidR="002C5DE6">
          <w:rPr>
            <w:webHidden/>
          </w:rPr>
          <w:fldChar w:fldCharType="end"/>
        </w:r>
      </w:hyperlink>
    </w:p>
    <w:p w14:paraId="748B7472" w14:textId="75135198" w:rsidR="002C5DE6" w:rsidRDefault="0021687A">
      <w:pPr>
        <w:pStyle w:val="Sumrio1"/>
        <w:rPr>
          <w:rFonts w:asciiTheme="minorHAnsi" w:hAnsiTheme="minorHAnsi"/>
          <w:b w:val="0"/>
          <w:bCs w:val="0"/>
          <w:caps w:val="0"/>
          <w:kern w:val="2"/>
          <w:lang w:val="pt-BR"/>
          <w14:ligatures w14:val="standardContextual"/>
        </w:rPr>
      </w:pPr>
      <w:hyperlink w:anchor="_Toc160712904" w:history="1">
        <w:r w:rsidR="002C5DE6" w:rsidRPr="00117395">
          <w:rPr>
            <w:rStyle w:val="Hyperlink"/>
            <w:lang w:val="pt-BR"/>
          </w:rPr>
          <w:t>Referências Bibliográficas</w:t>
        </w:r>
        <w:r w:rsidR="002C5DE6">
          <w:rPr>
            <w:webHidden/>
          </w:rPr>
          <w:tab/>
        </w:r>
        <w:r w:rsidR="002C5DE6">
          <w:rPr>
            <w:webHidden/>
          </w:rPr>
          <w:fldChar w:fldCharType="begin"/>
        </w:r>
        <w:r w:rsidR="002C5DE6">
          <w:rPr>
            <w:webHidden/>
          </w:rPr>
          <w:instrText xml:space="preserve"> PAGEREF _Toc160712904 \h </w:instrText>
        </w:r>
        <w:r w:rsidR="002C5DE6">
          <w:rPr>
            <w:webHidden/>
          </w:rPr>
        </w:r>
        <w:r w:rsidR="002C5DE6">
          <w:rPr>
            <w:webHidden/>
          </w:rPr>
          <w:fldChar w:fldCharType="separate"/>
        </w:r>
        <w:r>
          <w:rPr>
            <w:webHidden/>
          </w:rPr>
          <w:t>17</w:t>
        </w:r>
        <w:r w:rsidR="002C5DE6">
          <w:rPr>
            <w:webHidden/>
          </w:rPr>
          <w:fldChar w:fldCharType="end"/>
        </w:r>
      </w:hyperlink>
    </w:p>
    <w:p w14:paraId="06358EB5" w14:textId="78D8C74E" w:rsidR="00B352F7" w:rsidRPr="0044242E" w:rsidRDefault="00C008EB" w:rsidP="00C8254C">
      <w:pPr>
        <w:pStyle w:val="ListasWOB"/>
        <w:keepNext/>
        <w:rPr>
          <w:rFonts w:cs="Arial"/>
          <w:highlight w:val="yellow"/>
        </w:rPr>
      </w:pPr>
      <w:r w:rsidRPr="0044242E">
        <w:rPr>
          <w:rFonts w:cs="Arial"/>
          <w:highlight w:val="yellow"/>
        </w:rPr>
        <w:fldChar w:fldCharType="end"/>
      </w:r>
    </w:p>
    <w:p w14:paraId="24AB275C" w14:textId="77777777" w:rsidR="00B352F7" w:rsidRPr="007E2A5C" w:rsidRDefault="00B352F7" w:rsidP="000F2C02">
      <w:pPr>
        <w:pStyle w:val="ListasWOB"/>
        <w:keepNext/>
        <w:keepLines/>
        <w:rPr>
          <w:rFonts w:cs="Arial"/>
        </w:rPr>
      </w:pPr>
      <w:r w:rsidRPr="007E2A5C">
        <w:rPr>
          <w:rFonts w:cs="Arial"/>
        </w:rPr>
        <w:t>Lista de Anexos</w:t>
      </w:r>
    </w:p>
    <w:p w14:paraId="6D2806C2" w14:textId="3FB03015" w:rsidR="009374E5" w:rsidRPr="007E2A5C" w:rsidRDefault="009374E5" w:rsidP="00B8474B">
      <w:pPr>
        <w:pStyle w:val="CorpoWOB"/>
        <w:rPr>
          <w:rFonts w:cs="Arial"/>
          <w:b/>
          <w:bCs/>
        </w:rPr>
      </w:pPr>
      <w:bookmarkStart w:id="3" w:name="_Hlk150488931"/>
      <w:r w:rsidRPr="007E2A5C">
        <w:rPr>
          <w:rFonts w:cs="Arial"/>
          <w:b/>
          <w:bCs/>
        </w:rPr>
        <w:t xml:space="preserve">ANEXO I </w:t>
      </w:r>
      <w:r w:rsidRPr="007E2A5C">
        <w:rPr>
          <w:rFonts w:cs="Arial"/>
        </w:rPr>
        <w:t xml:space="preserve">– </w:t>
      </w:r>
      <w:bookmarkStart w:id="4" w:name="_Hlk156388015"/>
      <w:r w:rsidR="007E2A5C" w:rsidRPr="007E2A5C">
        <w:t xml:space="preserve">Laudo Técnico sobre a Avaliação da ocorrência de </w:t>
      </w:r>
      <w:proofErr w:type="spellStart"/>
      <w:r w:rsidR="007E2A5C" w:rsidRPr="007E2A5C">
        <w:t>coral-sol</w:t>
      </w:r>
      <w:proofErr w:type="spellEnd"/>
      <w:r w:rsidR="007E2A5C" w:rsidRPr="007E2A5C">
        <w:t xml:space="preserve"> </w:t>
      </w:r>
      <w:r w:rsidR="00067381" w:rsidRPr="007E2A5C">
        <w:rPr>
          <w:szCs w:val="22"/>
        </w:rPr>
        <w:t xml:space="preserve">da embarcação </w:t>
      </w:r>
      <w:bookmarkStart w:id="5" w:name="_Hlk161212896"/>
      <w:bookmarkEnd w:id="4"/>
      <w:r w:rsidR="007D4CBB">
        <w:rPr>
          <w:szCs w:val="22"/>
        </w:rPr>
        <w:t xml:space="preserve">AHTS </w:t>
      </w:r>
      <w:bookmarkEnd w:id="5"/>
      <w:r w:rsidR="007E2A5C" w:rsidRPr="007E2A5C">
        <w:t>Skandi Amazonas</w:t>
      </w:r>
    </w:p>
    <w:p w14:paraId="200C9243" w14:textId="33718D12" w:rsidR="009374E5" w:rsidRPr="007E2A5C" w:rsidRDefault="009374E5" w:rsidP="00B8474B">
      <w:pPr>
        <w:pStyle w:val="CorpoWOB"/>
        <w:rPr>
          <w:rFonts w:cs="Arial"/>
          <w:b/>
          <w:bCs/>
        </w:rPr>
      </w:pPr>
      <w:r w:rsidRPr="007E2A5C">
        <w:rPr>
          <w:rFonts w:cs="Arial"/>
          <w:b/>
          <w:bCs/>
        </w:rPr>
        <w:t>ANEXO II</w:t>
      </w:r>
      <w:r w:rsidRPr="007E2A5C">
        <w:rPr>
          <w:rFonts w:cs="Arial"/>
        </w:rPr>
        <w:t xml:space="preserve"> – </w:t>
      </w:r>
      <w:bookmarkStart w:id="6" w:name="_Hlk156388022"/>
      <w:r w:rsidR="007E2A5C" w:rsidRPr="007E2A5C">
        <w:t>Relatório de Casco Limpo</w:t>
      </w:r>
      <w:r w:rsidR="007E2A5C" w:rsidRPr="007E2A5C">
        <w:rPr>
          <w:szCs w:val="22"/>
        </w:rPr>
        <w:t xml:space="preserve"> </w:t>
      </w:r>
      <w:r w:rsidR="00067381" w:rsidRPr="007E2A5C">
        <w:rPr>
          <w:szCs w:val="22"/>
        </w:rPr>
        <w:t xml:space="preserve">da embarcação </w:t>
      </w:r>
      <w:bookmarkEnd w:id="6"/>
      <w:r w:rsidR="007D4CBB">
        <w:rPr>
          <w:szCs w:val="22"/>
        </w:rPr>
        <w:t xml:space="preserve">AHTS </w:t>
      </w:r>
      <w:r w:rsidR="007E2A5C" w:rsidRPr="007E2A5C">
        <w:t>Skandi Amazonas</w:t>
      </w:r>
    </w:p>
    <w:p w14:paraId="6338B53F" w14:textId="263DB6EB" w:rsidR="007E2A5C" w:rsidRPr="007E2A5C" w:rsidRDefault="007E2A5C" w:rsidP="00B8474B">
      <w:pPr>
        <w:pStyle w:val="CorpoWOB"/>
        <w:rPr>
          <w:rFonts w:cs="Arial"/>
          <w:b/>
          <w:bCs/>
        </w:rPr>
      </w:pPr>
      <w:r w:rsidRPr="007E2A5C">
        <w:rPr>
          <w:rFonts w:cs="Arial"/>
          <w:b/>
          <w:bCs/>
        </w:rPr>
        <w:t>ANEXO III</w:t>
      </w:r>
      <w:r w:rsidRPr="007E2A5C">
        <w:rPr>
          <w:rFonts w:cs="Arial"/>
        </w:rPr>
        <w:t xml:space="preserve"> </w:t>
      </w:r>
      <w:r>
        <w:rPr>
          <w:rFonts w:cs="Arial"/>
        </w:rPr>
        <w:t xml:space="preserve">– </w:t>
      </w:r>
      <w:r w:rsidRPr="007E2A5C">
        <w:t xml:space="preserve">Certificado da Tinta </w:t>
      </w:r>
      <w:r w:rsidRPr="007E2A5C">
        <w:rPr>
          <w:szCs w:val="22"/>
        </w:rPr>
        <w:t xml:space="preserve">da embarcação </w:t>
      </w:r>
      <w:r w:rsidR="007D4CBB">
        <w:rPr>
          <w:szCs w:val="22"/>
        </w:rPr>
        <w:t xml:space="preserve">AHTS </w:t>
      </w:r>
      <w:r w:rsidRPr="007E2A5C">
        <w:t>Skandi Amazonas</w:t>
      </w:r>
    </w:p>
    <w:p w14:paraId="28445FBB" w14:textId="289F24DF" w:rsidR="007E2A5C" w:rsidRDefault="007E2A5C" w:rsidP="00B8474B">
      <w:pPr>
        <w:pStyle w:val="CorpoWOB"/>
      </w:pPr>
      <w:r w:rsidRPr="007E2A5C">
        <w:rPr>
          <w:rFonts w:cs="Arial"/>
          <w:b/>
          <w:bCs/>
        </w:rPr>
        <w:t>ANEXO IV</w:t>
      </w:r>
      <w:r w:rsidRPr="007E2A5C">
        <w:rPr>
          <w:rFonts w:cs="Arial"/>
        </w:rPr>
        <w:t xml:space="preserve"> – Histórico dos Portos e Estaleiros visitados pela embarcação </w:t>
      </w:r>
      <w:r w:rsidR="007D4CBB">
        <w:rPr>
          <w:szCs w:val="22"/>
        </w:rPr>
        <w:t xml:space="preserve">AHTS </w:t>
      </w:r>
      <w:r w:rsidRPr="007E2A5C">
        <w:t>Skandi Amazonas</w:t>
      </w:r>
    </w:p>
    <w:p w14:paraId="4363963A" w14:textId="0F500F65" w:rsidR="005F52AF" w:rsidRPr="007E2A5C" w:rsidRDefault="005F52AF" w:rsidP="00B8474B">
      <w:pPr>
        <w:pStyle w:val="CorpoWOB"/>
        <w:rPr>
          <w:rFonts w:cs="Arial"/>
          <w:b/>
          <w:bCs/>
        </w:rPr>
      </w:pPr>
      <w:r w:rsidRPr="005F52AF">
        <w:rPr>
          <w:b/>
          <w:bCs/>
        </w:rPr>
        <w:t>ANEXO V</w:t>
      </w:r>
      <w:r>
        <w:t xml:space="preserve"> – </w:t>
      </w:r>
      <w:bookmarkStart w:id="7" w:name="_Hlk161304546"/>
      <w:r w:rsidRPr="00922EE4">
        <w:rPr>
          <w:rFonts w:cs="Arial"/>
        </w:rPr>
        <w:t>Plano de Gestão de Bioincrustação e o Livro de Registro da embarcação AHTS</w:t>
      </w:r>
      <w:r>
        <w:rPr>
          <w:rFonts w:cs="Arial"/>
        </w:rPr>
        <w:t xml:space="preserve"> Skandi Amazonas</w:t>
      </w:r>
      <w:bookmarkEnd w:id="7"/>
    </w:p>
    <w:p w14:paraId="429532B8" w14:textId="0D6B4400" w:rsidR="0022333F" w:rsidRPr="00C8254C" w:rsidRDefault="008765C9" w:rsidP="00B8474B">
      <w:pPr>
        <w:pStyle w:val="CorpoWOB"/>
      </w:pPr>
      <w:r w:rsidRPr="00C8254C">
        <w:rPr>
          <w:rFonts w:cs="Arial"/>
          <w:b/>
          <w:bCs/>
        </w:rPr>
        <w:t xml:space="preserve">ANEXO </w:t>
      </w:r>
      <w:r w:rsidR="007E2A5C" w:rsidRPr="00C8254C">
        <w:rPr>
          <w:rFonts w:cs="Arial"/>
          <w:b/>
          <w:bCs/>
        </w:rPr>
        <w:t>V</w:t>
      </w:r>
      <w:r w:rsidR="005F52AF">
        <w:rPr>
          <w:rFonts w:cs="Arial"/>
          <w:b/>
          <w:bCs/>
        </w:rPr>
        <w:t>I</w:t>
      </w:r>
      <w:r w:rsidRPr="00C8254C">
        <w:rPr>
          <w:rFonts w:cs="Arial"/>
        </w:rPr>
        <w:t xml:space="preserve"> – </w:t>
      </w:r>
      <w:bookmarkStart w:id="8" w:name="_Hlk156388035"/>
      <w:bookmarkStart w:id="9" w:name="_Hlk160634604"/>
      <w:r w:rsidRPr="00C8254C">
        <w:t xml:space="preserve">Cópias dos Certificados de Regularidade da equipe técnica junto ao Cadastro Técnico Federal </w:t>
      </w:r>
      <w:bookmarkEnd w:id="8"/>
      <w:r w:rsidRPr="00C8254C">
        <w:t>(CTF-IBAMA)</w:t>
      </w:r>
      <w:bookmarkEnd w:id="3"/>
      <w:bookmarkEnd w:id="9"/>
      <w:r w:rsidR="0022333F" w:rsidRPr="00C8254C">
        <w:br w:type="page"/>
      </w:r>
    </w:p>
    <w:p w14:paraId="5CFDBD8C" w14:textId="0C72BCA6" w:rsidR="00EB0340" w:rsidRPr="00C8254C" w:rsidRDefault="00B00180" w:rsidP="00AA7FF1">
      <w:pPr>
        <w:pStyle w:val="ListasWOB"/>
        <w:keepNext/>
        <w:keepLines/>
        <w:rPr>
          <w:rFonts w:cs="Arial"/>
        </w:rPr>
      </w:pPr>
      <w:bookmarkStart w:id="10" w:name="_Toc400041385"/>
      <w:bookmarkStart w:id="11" w:name="_Ref414626706"/>
      <w:bookmarkStart w:id="12" w:name="_Ref414626710"/>
      <w:bookmarkStart w:id="13" w:name="_Toc330559647"/>
      <w:r w:rsidRPr="00C8254C">
        <w:rPr>
          <w:rFonts w:cs="Arial"/>
        </w:rPr>
        <w:lastRenderedPageBreak/>
        <w:t>List</w:t>
      </w:r>
      <w:r w:rsidR="002436A8" w:rsidRPr="00C8254C">
        <w:rPr>
          <w:rFonts w:cs="Arial"/>
        </w:rPr>
        <w:t>a de Tabelas</w:t>
      </w:r>
    </w:p>
    <w:p w14:paraId="389E43A0" w14:textId="57359908" w:rsidR="002C5DE6" w:rsidRDefault="00564E00">
      <w:pPr>
        <w:pStyle w:val="ndicedeilustraes"/>
        <w:tabs>
          <w:tab w:val="right" w:leader="dot" w:pos="9060"/>
        </w:tabs>
        <w:rPr>
          <w:rFonts w:asciiTheme="minorHAnsi" w:hAnsiTheme="minorHAnsi"/>
          <w:i w:val="0"/>
          <w:iCs w:val="0"/>
          <w:noProof/>
          <w:kern w:val="2"/>
          <w:sz w:val="22"/>
          <w:szCs w:val="22"/>
          <w14:ligatures w14:val="standardContextual"/>
        </w:rPr>
      </w:pPr>
      <w:r w:rsidRPr="00C8254C">
        <w:rPr>
          <w:rStyle w:val="CorpoWOBChar"/>
          <w:rFonts w:eastAsiaTheme="minorEastAsia" w:cs="Arial"/>
        </w:rPr>
        <w:fldChar w:fldCharType="begin"/>
      </w:r>
      <w:r w:rsidRPr="00C8254C">
        <w:rPr>
          <w:rStyle w:val="CorpoWOBChar"/>
          <w:rFonts w:eastAsiaTheme="minorEastAsia" w:cs="Arial"/>
        </w:rPr>
        <w:instrText xml:space="preserve"> TOC \h \z \c "Tabela" </w:instrText>
      </w:r>
      <w:r w:rsidRPr="00C8254C">
        <w:rPr>
          <w:rStyle w:val="CorpoWOBChar"/>
          <w:rFonts w:eastAsiaTheme="minorEastAsia" w:cs="Arial"/>
        </w:rPr>
        <w:fldChar w:fldCharType="separate"/>
      </w:r>
      <w:hyperlink w:anchor="_Toc160712905" w:history="1">
        <w:r w:rsidR="002C5DE6" w:rsidRPr="0017037B">
          <w:rPr>
            <w:rStyle w:val="Hyperlink"/>
            <w:bCs/>
            <w:noProof/>
          </w:rPr>
          <w:t xml:space="preserve">Tabela 1. </w:t>
        </w:r>
        <w:r w:rsidR="002C5DE6" w:rsidRPr="0017037B">
          <w:rPr>
            <w:rStyle w:val="Hyperlink"/>
            <w:noProof/>
          </w:rPr>
          <w:t>Histórico do licenciamento ambiental do projeto.</w:t>
        </w:r>
        <w:r w:rsidR="002C5DE6">
          <w:rPr>
            <w:noProof/>
            <w:webHidden/>
          </w:rPr>
          <w:tab/>
        </w:r>
        <w:r w:rsidR="002C5DE6">
          <w:rPr>
            <w:noProof/>
            <w:webHidden/>
          </w:rPr>
          <w:fldChar w:fldCharType="begin"/>
        </w:r>
        <w:r w:rsidR="002C5DE6">
          <w:rPr>
            <w:noProof/>
            <w:webHidden/>
          </w:rPr>
          <w:instrText xml:space="preserve"> PAGEREF _Toc160712905 \h </w:instrText>
        </w:r>
        <w:r w:rsidR="002C5DE6">
          <w:rPr>
            <w:noProof/>
            <w:webHidden/>
          </w:rPr>
        </w:r>
        <w:r w:rsidR="002C5DE6">
          <w:rPr>
            <w:noProof/>
            <w:webHidden/>
          </w:rPr>
          <w:fldChar w:fldCharType="separate"/>
        </w:r>
        <w:r w:rsidR="0021687A">
          <w:rPr>
            <w:noProof/>
            <w:webHidden/>
          </w:rPr>
          <w:t>1</w:t>
        </w:r>
        <w:r w:rsidR="002C5DE6">
          <w:rPr>
            <w:noProof/>
            <w:webHidden/>
          </w:rPr>
          <w:fldChar w:fldCharType="end"/>
        </w:r>
      </w:hyperlink>
    </w:p>
    <w:p w14:paraId="2A9518E8" w14:textId="36CB316C" w:rsidR="002C5DE6" w:rsidRDefault="0021687A">
      <w:pPr>
        <w:pStyle w:val="ndicedeilustraes"/>
        <w:tabs>
          <w:tab w:val="right" w:leader="dot" w:pos="9060"/>
        </w:tabs>
        <w:rPr>
          <w:rFonts w:asciiTheme="minorHAnsi" w:hAnsiTheme="minorHAnsi"/>
          <w:i w:val="0"/>
          <w:iCs w:val="0"/>
          <w:noProof/>
          <w:kern w:val="2"/>
          <w:sz w:val="22"/>
          <w:szCs w:val="22"/>
          <w14:ligatures w14:val="standardContextual"/>
        </w:rPr>
      </w:pPr>
      <w:hyperlink w:anchor="_Toc160712906" w:history="1">
        <w:r w:rsidR="002C5DE6" w:rsidRPr="0017037B">
          <w:rPr>
            <w:rStyle w:val="Hyperlink"/>
            <w:noProof/>
          </w:rPr>
          <w:t>Tabela 2: Nível de Bioincrustação (LOF).</w:t>
        </w:r>
        <w:r w:rsidR="002C5DE6">
          <w:rPr>
            <w:noProof/>
            <w:webHidden/>
          </w:rPr>
          <w:tab/>
        </w:r>
        <w:r w:rsidR="002C5DE6">
          <w:rPr>
            <w:noProof/>
            <w:webHidden/>
          </w:rPr>
          <w:fldChar w:fldCharType="begin"/>
        </w:r>
        <w:r w:rsidR="002C5DE6">
          <w:rPr>
            <w:noProof/>
            <w:webHidden/>
          </w:rPr>
          <w:instrText xml:space="preserve"> PAGEREF _Toc160712906 \h </w:instrText>
        </w:r>
        <w:r w:rsidR="002C5DE6">
          <w:rPr>
            <w:noProof/>
            <w:webHidden/>
          </w:rPr>
        </w:r>
        <w:r w:rsidR="002C5DE6">
          <w:rPr>
            <w:noProof/>
            <w:webHidden/>
          </w:rPr>
          <w:fldChar w:fldCharType="separate"/>
        </w:r>
        <w:r>
          <w:rPr>
            <w:noProof/>
            <w:webHidden/>
          </w:rPr>
          <w:t>4</w:t>
        </w:r>
        <w:r w:rsidR="002C5DE6">
          <w:rPr>
            <w:noProof/>
            <w:webHidden/>
          </w:rPr>
          <w:fldChar w:fldCharType="end"/>
        </w:r>
      </w:hyperlink>
    </w:p>
    <w:p w14:paraId="34E95692" w14:textId="5A66770F" w:rsidR="002C5DE6" w:rsidRDefault="0021687A">
      <w:pPr>
        <w:pStyle w:val="ndicedeilustraes"/>
        <w:tabs>
          <w:tab w:val="right" w:leader="dot" w:pos="9060"/>
        </w:tabs>
        <w:rPr>
          <w:rFonts w:asciiTheme="minorHAnsi" w:hAnsiTheme="minorHAnsi"/>
          <w:i w:val="0"/>
          <w:iCs w:val="0"/>
          <w:noProof/>
          <w:kern w:val="2"/>
          <w:sz w:val="22"/>
          <w:szCs w:val="22"/>
          <w14:ligatures w14:val="standardContextual"/>
        </w:rPr>
      </w:pPr>
      <w:hyperlink w:anchor="_Toc160712907" w:history="1">
        <w:r w:rsidR="002C5DE6" w:rsidRPr="0017037B">
          <w:rPr>
            <w:rStyle w:val="Hyperlink"/>
            <w:noProof/>
          </w:rPr>
          <w:t>Tabela 3: Matriz de risco esperada para unidades marítimas que iniciaram a operação no Campo de Atlanta sem coral-sol ou com laudo de casco limpo.</w:t>
        </w:r>
        <w:r w:rsidR="002C5DE6">
          <w:rPr>
            <w:noProof/>
            <w:webHidden/>
          </w:rPr>
          <w:tab/>
        </w:r>
        <w:r w:rsidR="002C5DE6">
          <w:rPr>
            <w:noProof/>
            <w:webHidden/>
          </w:rPr>
          <w:fldChar w:fldCharType="begin"/>
        </w:r>
        <w:r w:rsidR="002C5DE6">
          <w:rPr>
            <w:noProof/>
            <w:webHidden/>
          </w:rPr>
          <w:instrText xml:space="preserve"> PAGEREF _Toc160712907 \h </w:instrText>
        </w:r>
        <w:r w:rsidR="002C5DE6">
          <w:rPr>
            <w:noProof/>
            <w:webHidden/>
          </w:rPr>
        </w:r>
        <w:r w:rsidR="002C5DE6">
          <w:rPr>
            <w:noProof/>
            <w:webHidden/>
          </w:rPr>
          <w:fldChar w:fldCharType="separate"/>
        </w:r>
        <w:r>
          <w:rPr>
            <w:noProof/>
            <w:webHidden/>
          </w:rPr>
          <w:t>4</w:t>
        </w:r>
        <w:r w:rsidR="002C5DE6">
          <w:rPr>
            <w:noProof/>
            <w:webHidden/>
          </w:rPr>
          <w:fldChar w:fldCharType="end"/>
        </w:r>
      </w:hyperlink>
    </w:p>
    <w:p w14:paraId="76AAF428" w14:textId="16B52B44" w:rsidR="002C5DE6" w:rsidRDefault="0021687A">
      <w:pPr>
        <w:pStyle w:val="ndicedeilustraes"/>
        <w:tabs>
          <w:tab w:val="right" w:leader="dot" w:pos="9060"/>
        </w:tabs>
        <w:rPr>
          <w:rFonts w:asciiTheme="minorHAnsi" w:hAnsiTheme="minorHAnsi"/>
          <w:i w:val="0"/>
          <w:iCs w:val="0"/>
          <w:noProof/>
          <w:kern w:val="2"/>
          <w:sz w:val="22"/>
          <w:szCs w:val="22"/>
          <w14:ligatures w14:val="standardContextual"/>
        </w:rPr>
      </w:pPr>
      <w:hyperlink w:anchor="_Toc160712908" w:history="1">
        <w:r w:rsidR="002C5DE6" w:rsidRPr="0017037B">
          <w:rPr>
            <w:rStyle w:val="Hyperlink"/>
            <w:noProof/>
          </w:rPr>
          <w:t>Tabela 4: Matriz de risco para as unidades marítimas com registro de presença de espécies exóticas.</w:t>
        </w:r>
        <w:r w:rsidR="002C5DE6">
          <w:rPr>
            <w:noProof/>
            <w:webHidden/>
          </w:rPr>
          <w:tab/>
        </w:r>
        <w:r w:rsidR="002C5DE6">
          <w:rPr>
            <w:noProof/>
            <w:webHidden/>
          </w:rPr>
          <w:fldChar w:fldCharType="begin"/>
        </w:r>
        <w:r w:rsidR="002C5DE6">
          <w:rPr>
            <w:noProof/>
            <w:webHidden/>
          </w:rPr>
          <w:instrText xml:space="preserve"> PAGEREF _Toc160712908 \h </w:instrText>
        </w:r>
        <w:r w:rsidR="002C5DE6">
          <w:rPr>
            <w:noProof/>
            <w:webHidden/>
          </w:rPr>
        </w:r>
        <w:r w:rsidR="002C5DE6">
          <w:rPr>
            <w:noProof/>
            <w:webHidden/>
          </w:rPr>
          <w:fldChar w:fldCharType="separate"/>
        </w:r>
        <w:r>
          <w:rPr>
            <w:noProof/>
            <w:webHidden/>
          </w:rPr>
          <w:t>7</w:t>
        </w:r>
        <w:r w:rsidR="002C5DE6">
          <w:rPr>
            <w:noProof/>
            <w:webHidden/>
          </w:rPr>
          <w:fldChar w:fldCharType="end"/>
        </w:r>
      </w:hyperlink>
    </w:p>
    <w:p w14:paraId="1765898F" w14:textId="01BBD314" w:rsidR="002C5DE6" w:rsidRDefault="0021687A">
      <w:pPr>
        <w:pStyle w:val="ndicedeilustraes"/>
        <w:tabs>
          <w:tab w:val="right" w:leader="dot" w:pos="9060"/>
        </w:tabs>
        <w:rPr>
          <w:rFonts w:asciiTheme="minorHAnsi" w:hAnsiTheme="minorHAnsi"/>
          <w:i w:val="0"/>
          <w:iCs w:val="0"/>
          <w:noProof/>
          <w:kern w:val="2"/>
          <w:sz w:val="22"/>
          <w:szCs w:val="22"/>
          <w14:ligatures w14:val="standardContextual"/>
        </w:rPr>
      </w:pPr>
      <w:hyperlink w:anchor="_Toc160712909" w:history="1">
        <w:r w:rsidR="002C5DE6" w:rsidRPr="0017037B">
          <w:rPr>
            <w:rStyle w:val="Hyperlink"/>
            <w:rFonts w:cs="Arial"/>
            <w:noProof/>
          </w:rPr>
          <w:t>Tabela 5: Resultado da Avaliação Preliminar do Risco da embarcação de apoio Skandi Amazonas.</w:t>
        </w:r>
        <w:r w:rsidR="002C5DE6">
          <w:rPr>
            <w:noProof/>
            <w:webHidden/>
          </w:rPr>
          <w:tab/>
        </w:r>
        <w:r w:rsidR="002C5DE6">
          <w:rPr>
            <w:noProof/>
            <w:webHidden/>
          </w:rPr>
          <w:fldChar w:fldCharType="begin"/>
        </w:r>
        <w:r w:rsidR="002C5DE6">
          <w:rPr>
            <w:noProof/>
            <w:webHidden/>
          </w:rPr>
          <w:instrText xml:space="preserve"> PAGEREF _Toc160712909 \h </w:instrText>
        </w:r>
        <w:r w:rsidR="002C5DE6">
          <w:rPr>
            <w:noProof/>
            <w:webHidden/>
          </w:rPr>
        </w:r>
        <w:r w:rsidR="002C5DE6">
          <w:rPr>
            <w:noProof/>
            <w:webHidden/>
          </w:rPr>
          <w:fldChar w:fldCharType="separate"/>
        </w:r>
        <w:r>
          <w:rPr>
            <w:noProof/>
            <w:webHidden/>
          </w:rPr>
          <w:t>12</w:t>
        </w:r>
        <w:r w:rsidR="002C5DE6">
          <w:rPr>
            <w:noProof/>
            <w:webHidden/>
          </w:rPr>
          <w:fldChar w:fldCharType="end"/>
        </w:r>
      </w:hyperlink>
    </w:p>
    <w:p w14:paraId="2D5B0380" w14:textId="36E4F294" w:rsidR="002C5DE6" w:rsidRDefault="0021687A">
      <w:pPr>
        <w:pStyle w:val="ndicedeilustraes"/>
        <w:tabs>
          <w:tab w:val="right" w:leader="dot" w:pos="9060"/>
        </w:tabs>
        <w:rPr>
          <w:rFonts w:asciiTheme="minorHAnsi" w:hAnsiTheme="minorHAnsi"/>
          <w:i w:val="0"/>
          <w:iCs w:val="0"/>
          <w:noProof/>
          <w:kern w:val="2"/>
          <w:sz w:val="22"/>
          <w:szCs w:val="22"/>
          <w14:ligatures w14:val="standardContextual"/>
        </w:rPr>
      </w:pPr>
      <w:hyperlink w:anchor="_Toc160712910" w:history="1">
        <w:r w:rsidR="002C5DE6" w:rsidRPr="0017037B">
          <w:rPr>
            <w:rStyle w:val="Hyperlink"/>
            <w:noProof/>
          </w:rPr>
          <w:t>Tabela 6: Resultado do PPCEX em embarcações.</w:t>
        </w:r>
        <w:r w:rsidR="002C5DE6">
          <w:rPr>
            <w:noProof/>
            <w:webHidden/>
          </w:rPr>
          <w:tab/>
        </w:r>
        <w:r w:rsidR="002C5DE6">
          <w:rPr>
            <w:noProof/>
            <w:webHidden/>
          </w:rPr>
          <w:fldChar w:fldCharType="begin"/>
        </w:r>
        <w:r w:rsidR="002C5DE6">
          <w:rPr>
            <w:noProof/>
            <w:webHidden/>
          </w:rPr>
          <w:instrText xml:space="preserve"> PAGEREF _Toc160712910 \h </w:instrText>
        </w:r>
        <w:r w:rsidR="002C5DE6">
          <w:rPr>
            <w:noProof/>
            <w:webHidden/>
          </w:rPr>
        </w:r>
        <w:r w:rsidR="002C5DE6">
          <w:rPr>
            <w:noProof/>
            <w:webHidden/>
          </w:rPr>
          <w:fldChar w:fldCharType="separate"/>
        </w:r>
        <w:r>
          <w:rPr>
            <w:noProof/>
            <w:webHidden/>
          </w:rPr>
          <w:t>15</w:t>
        </w:r>
        <w:r w:rsidR="002C5DE6">
          <w:rPr>
            <w:noProof/>
            <w:webHidden/>
          </w:rPr>
          <w:fldChar w:fldCharType="end"/>
        </w:r>
      </w:hyperlink>
    </w:p>
    <w:p w14:paraId="17A20318" w14:textId="59E32701" w:rsidR="002C5DE6" w:rsidRDefault="0021687A">
      <w:pPr>
        <w:pStyle w:val="ndicedeilustraes"/>
        <w:tabs>
          <w:tab w:val="right" w:leader="dot" w:pos="9060"/>
        </w:tabs>
        <w:rPr>
          <w:rFonts w:asciiTheme="minorHAnsi" w:hAnsiTheme="minorHAnsi"/>
          <w:i w:val="0"/>
          <w:iCs w:val="0"/>
          <w:noProof/>
          <w:kern w:val="2"/>
          <w:sz w:val="22"/>
          <w:szCs w:val="22"/>
          <w14:ligatures w14:val="standardContextual"/>
        </w:rPr>
      </w:pPr>
      <w:hyperlink w:anchor="_Toc160712911" w:history="1">
        <w:r w:rsidR="002C5DE6" w:rsidRPr="0017037B">
          <w:rPr>
            <w:rStyle w:val="Hyperlink"/>
            <w:rFonts w:cs="Arial"/>
            <w:noProof/>
          </w:rPr>
          <w:t>Tabela 7: Equipe técnica.</w:t>
        </w:r>
        <w:r w:rsidR="002C5DE6">
          <w:rPr>
            <w:noProof/>
            <w:webHidden/>
          </w:rPr>
          <w:tab/>
        </w:r>
        <w:r w:rsidR="002C5DE6">
          <w:rPr>
            <w:noProof/>
            <w:webHidden/>
          </w:rPr>
          <w:fldChar w:fldCharType="begin"/>
        </w:r>
        <w:r w:rsidR="002C5DE6">
          <w:rPr>
            <w:noProof/>
            <w:webHidden/>
          </w:rPr>
          <w:instrText xml:space="preserve"> PAGEREF _Toc160712911 \h </w:instrText>
        </w:r>
        <w:r w:rsidR="002C5DE6">
          <w:rPr>
            <w:noProof/>
            <w:webHidden/>
          </w:rPr>
        </w:r>
        <w:r w:rsidR="002C5DE6">
          <w:rPr>
            <w:noProof/>
            <w:webHidden/>
          </w:rPr>
          <w:fldChar w:fldCharType="separate"/>
        </w:r>
        <w:r>
          <w:rPr>
            <w:noProof/>
            <w:webHidden/>
          </w:rPr>
          <w:t>16</w:t>
        </w:r>
        <w:r w:rsidR="002C5DE6">
          <w:rPr>
            <w:noProof/>
            <w:webHidden/>
          </w:rPr>
          <w:fldChar w:fldCharType="end"/>
        </w:r>
      </w:hyperlink>
    </w:p>
    <w:p w14:paraId="74C69A61" w14:textId="3D5D6F09" w:rsidR="00564E00" w:rsidRPr="0044242E" w:rsidRDefault="00564E00" w:rsidP="00AA7FF1">
      <w:pPr>
        <w:pStyle w:val="ndicedeilustraes"/>
        <w:keepNext/>
        <w:keepLines/>
        <w:tabs>
          <w:tab w:val="right" w:leader="dot" w:pos="9060"/>
        </w:tabs>
        <w:rPr>
          <w:rStyle w:val="CorpoWOBChar"/>
          <w:rFonts w:eastAsiaTheme="minorEastAsia" w:cs="Arial"/>
          <w:highlight w:val="yellow"/>
        </w:rPr>
      </w:pPr>
      <w:r w:rsidRPr="00C8254C">
        <w:rPr>
          <w:rStyle w:val="CorpoWOBChar"/>
          <w:rFonts w:eastAsiaTheme="minorEastAsia" w:cs="Arial"/>
        </w:rPr>
        <w:fldChar w:fldCharType="end"/>
      </w:r>
    </w:p>
    <w:p w14:paraId="40C6324A" w14:textId="0C35533A" w:rsidR="00564E00" w:rsidRPr="0044242E" w:rsidRDefault="00564E00" w:rsidP="007C2F97">
      <w:pPr>
        <w:pStyle w:val="CorpoWOB"/>
        <w:rPr>
          <w:rStyle w:val="CorpoWOBChar"/>
          <w:rFonts w:eastAsiaTheme="minorEastAsia" w:cs="Arial"/>
          <w:highlight w:val="yellow"/>
        </w:rPr>
        <w:sectPr w:rsidR="00564E00" w:rsidRPr="0044242E" w:rsidSect="00C80373">
          <w:headerReference w:type="default" r:id="rId13"/>
          <w:footerReference w:type="default" r:id="rId14"/>
          <w:pgSz w:w="11906" w:h="16840" w:code="9"/>
          <w:pgMar w:top="1418" w:right="1418" w:bottom="1418" w:left="1418" w:header="284" w:footer="284" w:gutter="0"/>
          <w:pgNumType w:fmt="lowerRoman" w:start="1"/>
          <w:cols w:space="708"/>
          <w:docGrid w:linePitch="360"/>
        </w:sectPr>
      </w:pPr>
    </w:p>
    <w:p w14:paraId="468EDB8C" w14:textId="10F55071" w:rsidR="000C6990" w:rsidRPr="0044242E" w:rsidRDefault="000C6990" w:rsidP="000C6990">
      <w:pPr>
        <w:pStyle w:val="Ttulo1"/>
        <w:rPr>
          <w:rFonts w:cs="Arial"/>
          <w:lang w:val="pt-BR"/>
        </w:rPr>
      </w:pPr>
      <w:bookmarkStart w:id="14" w:name="_Toc59210599"/>
      <w:bookmarkStart w:id="15" w:name="_Toc160712893"/>
      <w:bookmarkEnd w:id="10"/>
      <w:bookmarkEnd w:id="11"/>
      <w:bookmarkEnd w:id="12"/>
      <w:r w:rsidRPr="0044242E">
        <w:rPr>
          <w:rFonts w:cs="Arial"/>
          <w:lang w:val="pt-BR"/>
        </w:rPr>
        <w:lastRenderedPageBreak/>
        <w:t>Apresentação</w:t>
      </w:r>
      <w:bookmarkEnd w:id="14"/>
      <w:bookmarkEnd w:id="15"/>
    </w:p>
    <w:p w14:paraId="39572C2F" w14:textId="6BDA49B7" w:rsidR="00AC67C6" w:rsidRPr="008B583E" w:rsidRDefault="00BE2DDE" w:rsidP="00A4593C">
      <w:pPr>
        <w:pStyle w:val="CorpoWOB"/>
      </w:pPr>
      <w:bookmarkStart w:id="16" w:name="_Hlk126326057"/>
      <w:r w:rsidRPr="008B583E">
        <w:t xml:space="preserve">O </w:t>
      </w:r>
      <w:r w:rsidR="00253549" w:rsidRPr="008B583E">
        <w:t>presente r</w:t>
      </w:r>
      <w:r w:rsidRPr="008B583E">
        <w:t xml:space="preserve">elatório </w:t>
      </w:r>
      <w:r w:rsidR="00AC67C6" w:rsidRPr="008B583E">
        <w:t>apresenta os resultados da implementação</w:t>
      </w:r>
      <w:r w:rsidR="00253549" w:rsidRPr="008B583E">
        <w:t xml:space="preserve"> do Projeto de Prevenção e Controle de Espécies Exóticas (PPCEX) </w:t>
      </w:r>
      <w:r w:rsidR="009F272C" w:rsidRPr="008B583E">
        <w:t>(</w:t>
      </w:r>
      <w:r w:rsidR="0080003E" w:rsidRPr="008B583E">
        <w:t>ENAUTA/WITT O’BRIEN’S</w:t>
      </w:r>
      <w:r w:rsidR="00E9050B" w:rsidRPr="008B583E">
        <w:t>, 2021</w:t>
      </w:r>
      <w:r w:rsidR="009F272C" w:rsidRPr="008B583E">
        <w:t xml:space="preserve">), </w:t>
      </w:r>
      <w:r w:rsidR="00AC67C6" w:rsidRPr="008B583E">
        <w:t xml:space="preserve">no âmbito da Licença de </w:t>
      </w:r>
      <w:r w:rsidR="006F633C">
        <w:t>Instalação</w:t>
      </w:r>
      <w:r w:rsidR="00AC67C6" w:rsidRPr="008B583E">
        <w:t xml:space="preserve"> (</w:t>
      </w:r>
      <w:r w:rsidR="006F633C">
        <w:t>LI</w:t>
      </w:r>
      <w:r w:rsidR="00AC67C6" w:rsidRPr="008B583E">
        <w:t xml:space="preserve">) N° </w:t>
      </w:r>
      <w:r w:rsidR="006F633C">
        <w:rPr>
          <w:rStyle w:val="ui-provider"/>
        </w:rPr>
        <w:t>1475/2023 (Processo N° 02001.015057/2019-47)</w:t>
      </w:r>
      <w:r w:rsidR="00AC67C6" w:rsidRPr="008B583E">
        <w:t xml:space="preserve">, referente à </w:t>
      </w:r>
      <w:r w:rsidR="00906AB6">
        <w:t>a</w:t>
      </w:r>
      <w:r w:rsidR="00AC67C6" w:rsidRPr="008B583E">
        <w:t xml:space="preserve">tividade </w:t>
      </w:r>
      <w:r w:rsidR="008B583E" w:rsidRPr="008B583E">
        <w:t>do Sistema Definitivo (SD) do</w:t>
      </w:r>
      <w:r w:rsidR="00AC67C6" w:rsidRPr="008B583E">
        <w:t xml:space="preserve"> Campo de Atlanta, Bacia de Santos.</w:t>
      </w:r>
    </w:p>
    <w:p w14:paraId="3A80BCE9" w14:textId="65815A23" w:rsidR="009F272C" w:rsidRPr="0044242E" w:rsidRDefault="00AC67C6" w:rsidP="00A4593C">
      <w:pPr>
        <w:pStyle w:val="CorpoWOB"/>
      </w:pPr>
      <w:bookmarkStart w:id="17" w:name="_Hlk150420696"/>
      <w:r w:rsidRPr="0044242E">
        <w:t xml:space="preserve">O </w:t>
      </w:r>
      <w:r w:rsidR="00AB54DD" w:rsidRPr="004B7842">
        <w:t>PPCEX - Campo de Atlanta</w:t>
      </w:r>
      <w:r w:rsidR="008110F2" w:rsidRPr="0044242E">
        <w:t xml:space="preserve">, aplicável a todas as atividades da Enauta no Campo de Atlanta, </w:t>
      </w:r>
      <w:r w:rsidRPr="0044242E">
        <w:t>foi</w:t>
      </w:r>
      <w:r w:rsidR="0007156E" w:rsidRPr="0044242E">
        <w:t xml:space="preserve"> </w:t>
      </w:r>
      <w:r w:rsidR="009F272C" w:rsidRPr="0044242E">
        <w:t xml:space="preserve">submetido </w:t>
      </w:r>
      <w:r w:rsidR="00A4593C" w:rsidRPr="0044242E">
        <w:t xml:space="preserve">ao IBAMA </w:t>
      </w:r>
      <w:r w:rsidR="0007156E" w:rsidRPr="0044242E">
        <w:t>em</w:t>
      </w:r>
      <w:r w:rsidRPr="0044242E">
        <w:t xml:space="preserve"> agosto</w:t>
      </w:r>
      <w:r w:rsidR="0007156E" w:rsidRPr="0044242E">
        <w:t xml:space="preserve"> 2021 (</w:t>
      </w:r>
      <w:proofErr w:type="spellStart"/>
      <w:r w:rsidR="0007156E" w:rsidRPr="0044242E">
        <w:t>SisG</w:t>
      </w:r>
      <w:proofErr w:type="spellEnd"/>
      <w:r w:rsidR="0007156E" w:rsidRPr="0044242E">
        <w:t xml:space="preserve">-LAF 001812.0005396/2021) </w:t>
      </w:r>
      <w:r w:rsidR="009915A0" w:rsidRPr="0044242E">
        <w:t>e</w:t>
      </w:r>
      <w:r w:rsidR="00FF2C36" w:rsidRPr="0044242E">
        <w:t>, posteriormente,</w:t>
      </w:r>
      <w:r w:rsidR="009915A0" w:rsidRPr="0044242E">
        <w:t xml:space="preserve"> </w:t>
      </w:r>
      <w:r w:rsidR="0007156E" w:rsidRPr="0044242E">
        <w:t>reapresentado como revisão 01, em maio</w:t>
      </w:r>
      <w:r w:rsidR="009915A0" w:rsidRPr="0044242E">
        <w:t xml:space="preserve"> de 202</w:t>
      </w:r>
      <w:bookmarkEnd w:id="16"/>
      <w:r w:rsidR="0007156E" w:rsidRPr="0044242E">
        <w:t>3</w:t>
      </w:r>
      <w:r w:rsidR="00C8371A" w:rsidRPr="0044242E">
        <w:t>, conforme PT N° 122/2023 (SEI 15257337) por meio do Ofício Nº 227/2023/COPROD/CGMAC/DILIC (SEI 15644032)</w:t>
      </w:r>
      <w:r w:rsidR="009F272C" w:rsidRPr="0044242E">
        <w:t>.</w:t>
      </w:r>
      <w:r w:rsidR="00A5431F" w:rsidRPr="0044242E">
        <w:t xml:space="preserve"> </w:t>
      </w:r>
      <w:bookmarkEnd w:id="17"/>
      <w:r w:rsidR="00261F7C" w:rsidRPr="0044242E">
        <w:t xml:space="preserve">A </w:t>
      </w:r>
      <w:r w:rsidR="00261F7C" w:rsidRPr="0044242E">
        <w:rPr>
          <w:b/>
          <w:bCs/>
        </w:rPr>
        <w:fldChar w:fldCharType="begin"/>
      </w:r>
      <w:r w:rsidR="00261F7C" w:rsidRPr="0044242E">
        <w:rPr>
          <w:b/>
          <w:bCs/>
        </w:rPr>
        <w:instrText xml:space="preserve"> REF _Ref103781368 \h </w:instrText>
      </w:r>
      <w:r w:rsidR="00E92D00" w:rsidRPr="0044242E">
        <w:rPr>
          <w:b/>
          <w:bCs/>
        </w:rPr>
        <w:instrText xml:space="preserve"> \* MERGEFORMAT </w:instrText>
      </w:r>
      <w:r w:rsidR="00261F7C" w:rsidRPr="0044242E">
        <w:rPr>
          <w:b/>
          <w:bCs/>
        </w:rPr>
      </w:r>
      <w:r w:rsidR="00261F7C" w:rsidRPr="0044242E">
        <w:rPr>
          <w:b/>
          <w:bCs/>
        </w:rPr>
        <w:fldChar w:fldCharType="separate"/>
      </w:r>
      <w:r w:rsidR="0021687A" w:rsidRPr="0021687A">
        <w:rPr>
          <w:b/>
          <w:bCs/>
        </w:rPr>
        <w:t xml:space="preserve">Tabela </w:t>
      </w:r>
      <w:r w:rsidR="0021687A" w:rsidRPr="0021687A">
        <w:rPr>
          <w:b/>
          <w:bCs/>
          <w:noProof/>
        </w:rPr>
        <w:t>1</w:t>
      </w:r>
      <w:r w:rsidR="00261F7C" w:rsidRPr="0044242E">
        <w:rPr>
          <w:b/>
          <w:bCs/>
        </w:rPr>
        <w:fldChar w:fldCharType="end"/>
      </w:r>
      <w:r w:rsidR="00261F7C" w:rsidRPr="0044242E">
        <w:t xml:space="preserve"> consolida o histórico do processo de licenciamento ambiental.</w:t>
      </w:r>
    </w:p>
    <w:tbl>
      <w:tblPr>
        <w:tblStyle w:val="Tabelacomgrade"/>
        <w:tblW w:w="5000" w:type="pct"/>
        <w:tblLook w:val="04A0" w:firstRow="1" w:lastRow="0" w:firstColumn="1" w:lastColumn="0" w:noHBand="0" w:noVBand="1"/>
      </w:tblPr>
      <w:tblGrid>
        <w:gridCol w:w="1484"/>
        <w:gridCol w:w="3793"/>
        <w:gridCol w:w="3793"/>
      </w:tblGrid>
      <w:tr w:rsidR="000A52E4" w:rsidRPr="0044242E" w14:paraId="7E81E010" w14:textId="77777777" w:rsidTr="0058648F">
        <w:trPr>
          <w:trHeight w:val="20"/>
          <w:tblHeader/>
        </w:trPr>
        <w:tc>
          <w:tcPr>
            <w:tcW w:w="5000" w:type="pct"/>
            <w:gridSpan w:val="3"/>
            <w:tcBorders>
              <w:top w:val="nil"/>
              <w:left w:val="nil"/>
              <w:bottom w:val="single" w:sz="12" w:space="0" w:color="FFFFFF" w:themeColor="background1"/>
              <w:right w:val="nil"/>
            </w:tcBorders>
            <w:vAlign w:val="center"/>
          </w:tcPr>
          <w:p w14:paraId="6F6B329F" w14:textId="273EA95E" w:rsidR="00373AA0" w:rsidRPr="0044242E" w:rsidRDefault="00373AA0" w:rsidP="000A52E4">
            <w:pPr>
              <w:pStyle w:val="TtulosTabelaWOB"/>
              <w:rPr>
                <w:color w:val="auto"/>
              </w:rPr>
            </w:pPr>
            <w:bookmarkStart w:id="18" w:name="_Ref103781368"/>
            <w:bookmarkStart w:id="19" w:name="_Toc160712905"/>
            <w:r w:rsidRPr="0044242E">
              <w:rPr>
                <w:bCs/>
                <w:color w:val="auto"/>
              </w:rPr>
              <w:t xml:space="preserve">Tabela </w:t>
            </w:r>
            <w:r w:rsidRPr="0044242E">
              <w:rPr>
                <w:bCs/>
                <w:color w:val="auto"/>
                <w:shd w:val="clear" w:color="auto" w:fill="E6E6E6"/>
              </w:rPr>
              <w:fldChar w:fldCharType="begin"/>
            </w:r>
            <w:r w:rsidRPr="0044242E">
              <w:rPr>
                <w:bCs/>
                <w:color w:val="auto"/>
              </w:rPr>
              <w:instrText xml:space="preserve"> SEQ Tabela \* ARABIC </w:instrText>
            </w:r>
            <w:r w:rsidRPr="0044242E">
              <w:rPr>
                <w:bCs/>
                <w:color w:val="auto"/>
                <w:shd w:val="clear" w:color="auto" w:fill="E6E6E6"/>
              </w:rPr>
              <w:fldChar w:fldCharType="separate"/>
            </w:r>
            <w:r w:rsidR="0021687A">
              <w:rPr>
                <w:bCs/>
                <w:noProof/>
                <w:color w:val="auto"/>
              </w:rPr>
              <w:t>1</w:t>
            </w:r>
            <w:r w:rsidRPr="0044242E">
              <w:rPr>
                <w:bCs/>
                <w:color w:val="auto"/>
                <w:shd w:val="clear" w:color="auto" w:fill="E6E6E6"/>
              </w:rPr>
              <w:fldChar w:fldCharType="end"/>
            </w:r>
            <w:bookmarkEnd w:id="18"/>
            <w:r w:rsidRPr="0044242E">
              <w:rPr>
                <w:bCs/>
                <w:color w:val="auto"/>
              </w:rPr>
              <w:t xml:space="preserve">. </w:t>
            </w:r>
            <w:r w:rsidRPr="0044242E">
              <w:rPr>
                <w:color w:val="auto"/>
              </w:rPr>
              <w:t>Histórico do licenciamento ambiental do projeto.</w:t>
            </w:r>
            <w:bookmarkEnd w:id="19"/>
          </w:p>
        </w:tc>
      </w:tr>
      <w:tr w:rsidR="00373AA0" w:rsidRPr="0044242E" w14:paraId="3199C403" w14:textId="77777777" w:rsidTr="0058648F">
        <w:trPr>
          <w:trHeight w:val="20"/>
          <w:tblHeader/>
        </w:trPr>
        <w:tc>
          <w:tcPr>
            <w:tcW w:w="81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tcPr>
          <w:p w14:paraId="577DD201" w14:textId="77777777" w:rsidR="00373AA0" w:rsidRPr="0044242E" w:rsidRDefault="00373AA0" w:rsidP="005F3F58">
            <w:pPr>
              <w:pStyle w:val="TabelaWOB"/>
              <w:rPr>
                <w:b/>
                <w:bCs/>
              </w:rPr>
            </w:pPr>
            <w:r w:rsidRPr="0044242E">
              <w:rPr>
                <w:b/>
                <w:bCs/>
              </w:rPr>
              <w:t>Data</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tcPr>
          <w:p w14:paraId="10EE4483" w14:textId="77777777" w:rsidR="00373AA0" w:rsidRPr="0044242E" w:rsidRDefault="00373AA0" w:rsidP="005F3F58">
            <w:pPr>
              <w:pStyle w:val="TabelaWOB"/>
              <w:rPr>
                <w:b/>
                <w:bCs/>
              </w:rPr>
            </w:pPr>
            <w:r w:rsidRPr="0044242E">
              <w:rPr>
                <w:b/>
                <w:bCs/>
              </w:rPr>
              <w:t>Documento/Evento</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tcPr>
          <w:p w14:paraId="1FC70865" w14:textId="77777777" w:rsidR="00373AA0" w:rsidRPr="0044242E" w:rsidRDefault="00373AA0" w:rsidP="005F3F58">
            <w:pPr>
              <w:pStyle w:val="TabelaWOB"/>
              <w:rPr>
                <w:b/>
                <w:bCs/>
              </w:rPr>
            </w:pPr>
            <w:r w:rsidRPr="0044242E">
              <w:rPr>
                <w:b/>
                <w:bCs/>
              </w:rPr>
              <w:t>Escopo</w:t>
            </w:r>
          </w:p>
        </w:tc>
      </w:tr>
      <w:tr w:rsidR="005F3F58" w:rsidRPr="0044242E" w14:paraId="71EE6D72" w14:textId="77777777" w:rsidTr="0058648F">
        <w:trPr>
          <w:trHeight w:val="20"/>
        </w:trPr>
        <w:tc>
          <w:tcPr>
            <w:tcW w:w="81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66B01855" w14:textId="090DF200" w:rsidR="005F3F58" w:rsidRPr="0044242E" w:rsidRDefault="000A52E4" w:rsidP="005F3F58">
            <w:pPr>
              <w:pStyle w:val="TabelaWOB"/>
              <w:jc w:val="left"/>
            </w:pPr>
            <w:r w:rsidRPr="0044242E">
              <w:t>Agosto/2021</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0CA265F3" w14:textId="532DA6E7" w:rsidR="005F3F58" w:rsidRPr="0044242E" w:rsidRDefault="003D4DC7" w:rsidP="005F3F58">
            <w:pPr>
              <w:pStyle w:val="TabelaWOB"/>
              <w:jc w:val="left"/>
            </w:pPr>
            <w:r w:rsidRPr="0044242E">
              <w:t>Protocol</w:t>
            </w:r>
            <w:r w:rsidR="00005176" w:rsidRPr="0044242E">
              <w:t>iz</w:t>
            </w:r>
            <w:r w:rsidRPr="0044242E">
              <w:t>ado</w:t>
            </w:r>
            <w:r w:rsidR="00A5431F" w:rsidRPr="0044242E">
              <w:t xml:space="preserve"> </w:t>
            </w:r>
            <w:r w:rsidRPr="0044242E">
              <w:t>no</w:t>
            </w:r>
            <w:r w:rsidR="00A5431F" w:rsidRPr="0044242E">
              <w:t xml:space="preserve"> IBAMA</w:t>
            </w:r>
            <w:r w:rsidRPr="0044242E">
              <w:t xml:space="preserve"> a </w:t>
            </w:r>
            <w:r w:rsidR="00A5431F" w:rsidRPr="0044242E">
              <w:t>atualização do PPCEX - Campo de Atlanta (</w:t>
            </w:r>
            <w:proofErr w:type="spellStart"/>
            <w:r w:rsidR="00A5431F" w:rsidRPr="0044242E">
              <w:t>SisG</w:t>
            </w:r>
            <w:proofErr w:type="spellEnd"/>
            <w:r w:rsidR="00A5431F" w:rsidRPr="0044242E">
              <w:t>-LAF 001812.0005396/2021)</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D2DD26D" w14:textId="19C617A5" w:rsidR="005F3F58" w:rsidRPr="0044242E" w:rsidRDefault="00261F7C" w:rsidP="005F3F58">
            <w:pPr>
              <w:pStyle w:val="TabelaWOB"/>
              <w:jc w:val="left"/>
            </w:pPr>
            <w:r w:rsidRPr="0044242E">
              <w:t xml:space="preserve">Apresentação do </w:t>
            </w:r>
            <w:r w:rsidR="00A5431F" w:rsidRPr="0044242E">
              <w:t xml:space="preserve">PPCEX </w:t>
            </w:r>
            <w:r w:rsidRPr="0044242E">
              <w:t xml:space="preserve">único, </w:t>
            </w:r>
            <w:r w:rsidR="00A5431F" w:rsidRPr="0044242E">
              <w:t>aplicável a todas as atividades operacionais (perfuração, intervenção, instalação e produção/escoamento) da empresa no Campo de Atlanta, com o intuito de favorecer a centralização das discussões, análises e aprovações de medidas sobre o tema espécies exóticas.</w:t>
            </w:r>
          </w:p>
        </w:tc>
      </w:tr>
      <w:tr w:rsidR="00A5431F" w:rsidRPr="0044242E" w14:paraId="4E0F291C" w14:textId="77777777" w:rsidTr="0058648F">
        <w:trPr>
          <w:trHeight w:val="20"/>
        </w:trPr>
        <w:tc>
          <w:tcPr>
            <w:tcW w:w="81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62AF032C" w14:textId="0FF27D10" w:rsidR="00A5431F" w:rsidRPr="0044242E" w:rsidRDefault="00A5431F" w:rsidP="005F3F58">
            <w:pPr>
              <w:pStyle w:val="TabelaWOB"/>
              <w:jc w:val="left"/>
            </w:pPr>
            <w:r w:rsidRPr="0044242E">
              <w:t>Outubro/2021</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6F199DBA" w14:textId="38F3BC2B" w:rsidR="00A5431F" w:rsidRPr="0044242E" w:rsidRDefault="00A5431F" w:rsidP="003B3A6B">
            <w:pPr>
              <w:pStyle w:val="TabelaWOB"/>
              <w:keepNext/>
              <w:keepLines/>
              <w:jc w:val="left"/>
            </w:pPr>
            <w:r w:rsidRPr="0044242E">
              <w:t>Recebimento do PT Nº 93/2021 (SEI 9605440) por meio do Ofício Nº 540/2021/COPROD/CGMAC/DILIC (SEI 11194114)</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4C4D43E" w14:textId="49800CD6" w:rsidR="00A5431F" w:rsidRPr="0044242E" w:rsidRDefault="00A5431F" w:rsidP="003B3A6B">
            <w:pPr>
              <w:pStyle w:val="TabelaWOB"/>
              <w:keepNext/>
              <w:keepLines/>
              <w:jc w:val="left"/>
            </w:pPr>
            <w:r w:rsidRPr="0044242E">
              <w:t>Avaliação da implementação do PPCEX e solicitação d</w:t>
            </w:r>
            <w:r w:rsidRPr="0044242E">
              <w:rPr>
                <w:color w:val="000000" w:themeColor="text1"/>
                <w:szCs w:val="22"/>
              </w:rPr>
              <w:t xml:space="preserve">a padronização das informações. O </w:t>
            </w:r>
            <w:r w:rsidRPr="0044242E">
              <w:rPr>
                <w:b/>
                <w:bCs/>
                <w:color w:val="000000" w:themeColor="text1"/>
                <w:szCs w:val="22"/>
              </w:rPr>
              <w:t xml:space="preserve">item 5 - Síntese dos Resultados do PPCEX </w:t>
            </w:r>
            <w:r w:rsidRPr="0044242E">
              <w:rPr>
                <w:color w:val="000000" w:themeColor="text1"/>
                <w:szCs w:val="22"/>
              </w:rPr>
              <w:t>do presente documento atende a esta solicitação do IBAMA.</w:t>
            </w:r>
          </w:p>
        </w:tc>
      </w:tr>
      <w:tr w:rsidR="00D51EFE" w:rsidRPr="0044242E" w14:paraId="04B1761B" w14:textId="77777777" w:rsidTr="0058648F">
        <w:trPr>
          <w:trHeight w:val="20"/>
        </w:trPr>
        <w:tc>
          <w:tcPr>
            <w:tcW w:w="81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CBC99" w14:textId="115867F4" w:rsidR="00D51EFE" w:rsidRPr="0044242E" w:rsidRDefault="00E86B4D" w:rsidP="00261F7C">
            <w:pPr>
              <w:pStyle w:val="TabelaWOB"/>
              <w:jc w:val="left"/>
            </w:pPr>
            <w:r w:rsidRPr="0044242E">
              <w:t>Maio</w:t>
            </w:r>
            <w:r w:rsidR="00D51EFE" w:rsidRPr="0044242E">
              <w:t>/2023</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46C04BC" w14:textId="62C25D4B" w:rsidR="00D51EFE" w:rsidRPr="0044242E" w:rsidRDefault="004A11F6" w:rsidP="003A1784">
            <w:pPr>
              <w:pStyle w:val="TabelaWOB"/>
              <w:jc w:val="left"/>
            </w:pPr>
            <w:r w:rsidRPr="0044242E">
              <w:t>Protoco</w:t>
            </w:r>
            <w:r w:rsidR="0058590F" w:rsidRPr="0044242E">
              <w:t>l</w:t>
            </w:r>
            <w:r w:rsidR="00005176" w:rsidRPr="0044242E">
              <w:t>iz</w:t>
            </w:r>
            <w:r w:rsidRPr="0044242E">
              <w:t>ado no</w:t>
            </w:r>
            <w:r w:rsidR="00D51EFE" w:rsidRPr="0044242E">
              <w:t xml:space="preserve"> IBAMA </w:t>
            </w:r>
            <w:r w:rsidRPr="0044242E">
              <w:t>a</w:t>
            </w:r>
            <w:r w:rsidR="00D51EFE" w:rsidRPr="0044242E">
              <w:t xml:space="preserve"> revisão 01 do PPCEX - Campo de Atlanta (SEI</w:t>
            </w:r>
            <w:r w:rsidR="00E86B4D" w:rsidRPr="0044242E">
              <w:t xml:space="preserve"> 15823860</w:t>
            </w:r>
            <w:r w:rsidR="00D51EFE" w:rsidRPr="0044242E">
              <w:t>)</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EFE8140" w14:textId="2F470A80" w:rsidR="00D51EFE" w:rsidRPr="0044242E" w:rsidRDefault="00E86B4D" w:rsidP="00005176">
            <w:pPr>
              <w:pStyle w:val="TabelaWOB"/>
              <w:jc w:val="left"/>
            </w:pPr>
            <w:r w:rsidRPr="0044242E">
              <w:t>R</w:t>
            </w:r>
            <w:r w:rsidR="00D51EFE" w:rsidRPr="0044242E">
              <w:t>eapresenta</w:t>
            </w:r>
            <w:r w:rsidRPr="0044242E">
              <w:t>ção</w:t>
            </w:r>
            <w:r w:rsidR="00D51EFE" w:rsidRPr="0044242E">
              <w:t xml:space="preserve"> na íntegra, como revisão 01,</w:t>
            </w:r>
            <w:r w:rsidRPr="0044242E">
              <w:t xml:space="preserve"> do</w:t>
            </w:r>
            <w:r w:rsidR="00D51EFE" w:rsidRPr="0044242E">
              <w:t xml:space="preserve"> </w:t>
            </w:r>
            <w:r w:rsidRPr="0044242E">
              <w:t>PPCEX - Campo de Atlanta (</w:t>
            </w:r>
            <w:proofErr w:type="spellStart"/>
            <w:r w:rsidRPr="0044242E">
              <w:t>SisG</w:t>
            </w:r>
            <w:proofErr w:type="spellEnd"/>
            <w:r w:rsidRPr="0044242E">
              <w:t xml:space="preserve">-LAF 001812.0005396/2021), </w:t>
            </w:r>
            <w:r w:rsidR="004A11F6" w:rsidRPr="0044242E">
              <w:t>proto</w:t>
            </w:r>
            <w:r w:rsidR="0058590F" w:rsidRPr="0044242E">
              <w:t>col</w:t>
            </w:r>
            <w:r w:rsidR="00005176" w:rsidRPr="0044242E">
              <w:t>iz</w:t>
            </w:r>
            <w:r w:rsidR="004A11F6" w:rsidRPr="0044242E">
              <w:t>ado</w:t>
            </w:r>
            <w:r w:rsidR="00D51EFE" w:rsidRPr="0044242E">
              <w:t xml:space="preserve"> em agosto de 2021</w:t>
            </w:r>
            <w:r w:rsidRPr="0044242E">
              <w:t>.</w:t>
            </w:r>
          </w:p>
        </w:tc>
      </w:tr>
      <w:tr w:rsidR="006F633C" w:rsidRPr="0044242E" w14:paraId="497B6980" w14:textId="77777777" w:rsidTr="0058648F">
        <w:trPr>
          <w:trHeight w:val="20"/>
        </w:trPr>
        <w:tc>
          <w:tcPr>
            <w:tcW w:w="81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9363E53" w14:textId="62C81648" w:rsidR="006F633C" w:rsidRPr="00F33C93" w:rsidRDefault="006F633C" w:rsidP="00261F7C">
            <w:pPr>
              <w:pStyle w:val="TabelaWOB"/>
              <w:jc w:val="left"/>
            </w:pPr>
            <w:r w:rsidRPr="00F33C93">
              <w:t>18/09/2023</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101C0C8" w14:textId="09B08C42" w:rsidR="006F633C" w:rsidRPr="00F33C93" w:rsidRDefault="006F633C" w:rsidP="003A1784">
            <w:pPr>
              <w:pStyle w:val="TabelaWOB"/>
              <w:jc w:val="left"/>
            </w:pPr>
            <w:r w:rsidRPr="00F33C93">
              <w:rPr>
                <w:rStyle w:val="ui-provider"/>
              </w:rPr>
              <w:t>Licença de Instalação (LI) N° 1475/2023 (Processo N° 02001.015057/2019-47)</w:t>
            </w:r>
          </w:p>
        </w:tc>
        <w:tc>
          <w:tcPr>
            <w:tcW w:w="209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B4D8F32" w14:textId="5F417940" w:rsidR="006F633C" w:rsidRPr="006F633C" w:rsidRDefault="006F633C" w:rsidP="00F33C93">
            <w:pPr>
              <w:pStyle w:val="TabelaWOB"/>
              <w:jc w:val="left"/>
              <w:rPr>
                <w:highlight w:val="yellow"/>
              </w:rPr>
            </w:pPr>
            <w:r w:rsidRPr="00F33C93">
              <w:rPr>
                <w:rStyle w:val="ui-provider"/>
              </w:rPr>
              <w:t>Referente ao empreendimento Sistema Definitivo do Campo de Atlanta</w:t>
            </w:r>
            <w:r w:rsidR="00F33C93" w:rsidRPr="00F33C93">
              <w:rPr>
                <w:rStyle w:val="ui-provider"/>
              </w:rPr>
              <w:t xml:space="preserve">, em atendimento ao </w:t>
            </w:r>
            <w:r w:rsidR="00F33C93" w:rsidRPr="00F33C93">
              <w:rPr>
                <w:rStyle w:val="ui-provider"/>
                <w:b/>
                <w:bCs/>
              </w:rPr>
              <w:t xml:space="preserve">item </w:t>
            </w:r>
            <w:r w:rsidRPr="00F33C93">
              <w:rPr>
                <w:b/>
                <w:bCs/>
              </w:rPr>
              <w:t>2.12</w:t>
            </w:r>
            <w:r w:rsidR="003C5C8B">
              <w:rPr>
                <w:b/>
                <w:bCs/>
              </w:rPr>
              <w:t>:</w:t>
            </w:r>
            <w:r w:rsidRPr="00F33C93">
              <w:t xml:space="preserve"> Executar o Projeto de Prevenção e Controle de Espécies Exóticas (PPCEX) e apresentar os respectivos</w:t>
            </w:r>
            <w:r w:rsidR="00F33C93" w:rsidRPr="00F33C93">
              <w:t xml:space="preserve"> </w:t>
            </w:r>
            <w:r w:rsidRPr="00F33C93">
              <w:t xml:space="preserve">relatórios, em conformidade com as orientações e diretrizes determinadas pelo IBAMA no âmbito do </w:t>
            </w:r>
            <w:r w:rsidR="00F33C93" w:rsidRPr="00F33C93">
              <w:t>P</w:t>
            </w:r>
            <w:r w:rsidRPr="00F33C93">
              <w:t>rocesso</w:t>
            </w:r>
            <w:r w:rsidR="00F33C93" w:rsidRPr="00F33C93">
              <w:t xml:space="preserve"> </w:t>
            </w:r>
            <w:r w:rsidRPr="00F33C93">
              <w:t>IBAMA nº 02001.016082/2020-81.</w:t>
            </w:r>
          </w:p>
        </w:tc>
      </w:tr>
    </w:tbl>
    <w:p w14:paraId="48029454" w14:textId="79AA0522" w:rsidR="009E77F3" w:rsidRDefault="0007156E" w:rsidP="00AC67C6">
      <w:pPr>
        <w:pStyle w:val="18pt"/>
      </w:pPr>
      <w:r w:rsidRPr="00E05919">
        <w:t xml:space="preserve">A atividade </w:t>
      </w:r>
      <w:r w:rsidR="008B583E" w:rsidRPr="00E05919">
        <w:t xml:space="preserve">do </w:t>
      </w:r>
      <w:r w:rsidR="007D4CBB">
        <w:t>SD</w:t>
      </w:r>
      <w:r w:rsidR="008B583E" w:rsidRPr="00E05919">
        <w:t xml:space="preserve"> do Campo de Atlanta</w:t>
      </w:r>
      <w:r w:rsidR="00E05919">
        <w:t xml:space="preserve">, </w:t>
      </w:r>
      <w:r w:rsidR="008B583E" w:rsidRPr="00E05919">
        <w:t>reportada no presente relatório</w:t>
      </w:r>
      <w:r w:rsidR="00F33C93">
        <w:t xml:space="preserve"> (</w:t>
      </w:r>
      <w:r w:rsidR="00F33C93" w:rsidRPr="00F33C93">
        <w:t xml:space="preserve">referente a </w:t>
      </w:r>
      <w:r w:rsidR="006F633C" w:rsidRPr="00F33C93">
        <w:t>2023 e 2024</w:t>
      </w:r>
      <w:r w:rsidR="00F33C93">
        <w:t>)</w:t>
      </w:r>
      <w:r w:rsidR="0032390C" w:rsidRPr="00E05919">
        <w:t>,</w:t>
      </w:r>
      <w:r w:rsidRPr="00E05919">
        <w:t xml:space="preserve"> contou com a participação </w:t>
      </w:r>
      <w:r w:rsidR="00133C30" w:rsidRPr="00E05919">
        <w:t>duas</w:t>
      </w:r>
      <w:r w:rsidRPr="00E05919">
        <w:t xml:space="preserve"> embarcações </w:t>
      </w:r>
      <w:r w:rsidR="003C0073" w:rsidRPr="00E05919">
        <w:t xml:space="preserve">de Reboque e Manuseio de Âncoras (em inglês, </w:t>
      </w:r>
      <w:proofErr w:type="spellStart"/>
      <w:r w:rsidR="003C0073" w:rsidRPr="00E05919">
        <w:rPr>
          <w:i/>
          <w:iCs/>
        </w:rPr>
        <w:t>Anchor</w:t>
      </w:r>
      <w:proofErr w:type="spellEnd"/>
      <w:r w:rsidR="003C0073" w:rsidRPr="00E05919">
        <w:rPr>
          <w:i/>
          <w:iCs/>
        </w:rPr>
        <w:t xml:space="preserve"> </w:t>
      </w:r>
      <w:proofErr w:type="spellStart"/>
      <w:r w:rsidR="003C0073" w:rsidRPr="00E05919">
        <w:rPr>
          <w:i/>
          <w:iCs/>
        </w:rPr>
        <w:t>Handling</w:t>
      </w:r>
      <w:proofErr w:type="spellEnd"/>
      <w:r w:rsidR="003C0073" w:rsidRPr="00E05919">
        <w:rPr>
          <w:i/>
          <w:iCs/>
        </w:rPr>
        <w:t xml:space="preserve"> </w:t>
      </w:r>
      <w:proofErr w:type="spellStart"/>
      <w:r w:rsidR="003C0073" w:rsidRPr="00E05919">
        <w:rPr>
          <w:i/>
          <w:iCs/>
        </w:rPr>
        <w:t>Tug</w:t>
      </w:r>
      <w:proofErr w:type="spellEnd"/>
      <w:r w:rsidR="003C0073" w:rsidRPr="00E05919">
        <w:rPr>
          <w:i/>
          <w:iCs/>
        </w:rPr>
        <w:t xml:space="preserve"> </w:t>
      </w:r>
      <w:proofErr w:type="spellStart"/>
      <w:r w:rsidR="003C5C8B" w:rsidRPr="00E05919">
        <w:rPr>
          <w:i/>
          <w:iCs/>
        </w:rPr>
        <w:t>Supply</w:t>
      </w:r>
      <w:proofErr w:type="spellEnd"/>
      <w:r w:rsidR="003C0073" w:rsidRPr="003C0073">
        <w:t>)</w:t>
      </w:r>
      <w:r w:rsidR="003C0073">
        <w:t>, o</w:t>
      </w:r>
      <w:r w:rsidR="008B583E" w:rsidRPr="00E05919">
        <w:t xml:space="preserve"> </w:t>
      </w:r>
      <w:r w:rsidR="003C0073">
        <w:t xml:space="preserve">AHTS </w:t>
      </w:r>
      <w:r w:rsidR="008B583E" w:rsidRPr="00E05919">
        <w:t>Skandi Amazonas</w:t>
      </w:r>
      <w:r w:rsidR="008B583E" w:rsidRPr="00E05919">
        <w:rPr>
          <w:i/>
          <w:iCs/>
        </w:rPr>
        <w:t xml:space="preserve"> </w:t>
      </w:r>
      <w:r w:rsidR="00E05919" w:rsidRPr="00E05919">
        <w:t xml:space="preserve">e </w:t>
      </w:r>
      <w:r w:rsidR="003C0073">
        <w:t>o</w:t>
      </w:r>
      <w:r w:rsidR="008765C9" w:rsidRPr="00E05919">
        <w:rPr>
          <w:i/>
          <w:iCs/>
        </w:rPr>
        <w:t xml:space="preserve"> </w:t>
      </w:r>
      <w:r w:rsidR="00133C30" w:rsidRPr="00E05919">
        <w:t xml:space="preserve">AHTS Normand </w:t>
      </w:r>
      <w:r w:rsidR="00E05919" w:rsidRPr="00E05919">
        <w:t>Turmalina</w:t>
      </w:r>
      <w:r w:rsidRPr="00E05919">
        <w:t>.</w:t>
      </w:r>
    </w:p>
    <w:p w14:paraId="0EB9E291" w14:textId="6C2CE3E5" w:rsidR="009E77F3" w:rsidRDefault="009E77F3" w:rsidP="009E77F3">
      <w:pPr>
        <w:pStyle w:val="CorpoWOB"/>
      </w:pPr>
      <w:r>
        <w:lastRenderedPageBreak/>
        <w:t xml:space="preserve">Cabe ressaltar que a embarcação AHTS Normand Turmalina atua para a </w:t>
      </w:r>
      <w:proofErr w:type="spellStart"/>
      <w:r>
        <w:t>Enauta</w:t>
      </w:r>
      <w:proofErr w:type="spellEnd"/>
      <w:r w:rsidR="00EB34B5">
        <w:t xml:space="preserve"> </w:t>
      </w:r>
      <w:r>
        <w:t xml:space="preserve">desde </w:t>
      </w:r>
      <w:r w:rsidRPr="004B7842">
        <w:t>2019</w:t>
      </w:r>
      <w:r>
        <w:t xml:space="preserve"> dentro do escopo do Sistema de Produção Antecipada (SPA) do Campo de Atlanta, Bloco BS-4 - Bacia de Santos</w:t>
      </w:r>
      <w:r w:rsidR="00EB34B5">
        <w:t xml:space="preserve">. Portanto, </w:t>
      </w:r>
      <w:r w:rsidR="003C5C8B">
        <w:t>o acompanhamento das atividades relativas ao PPCEX é</w:t>
      </w:r>
      <w:r>
        <w:t xml:space="preserve"> reportad</w:t>
      </w:r>
      <w:r w:rsidR="003C5C8B">
        <w:t>o</w:t>
      </w:r>
      <w:r>
        <w:t>, sempre que pertinente, nos Relatórios</w:t>
      </w:r>
      <w:r w:rsidR="00EB34B5">
        <w:t xml:space="preserve"> referente</w:t>
      </w:r>
      <w:r w:rsidR="003C5C8B">
        <w:t>s</w:t>
      </w:r>
      <w:r w:rsidR="00EB34B5">
        <w:t xml:space="preserve"> ao SPA,</w:t>
      </w:r>
      <w:r>
        <w:t xml:space="preserve"> protocolados anualmente ao IBAMA.</w:t>
      </w:r>
    </w:p>
    <w:p w14:paraId="4849DB62" w14:textId="3901A23D" w:rsidR="0007156E" w:rsidRPr="00E05919" w:rsidRDefault="0007156E" w:rsidP="009E77F3">
      <w:pPr>
        <w:pStyle w:val="CorpoWOB"/>
      </w:pPr>
      <w:r w:rsidRPr="00E05919">
        <w:t xml:space="preserve">As embarcações citadas realizaram viagens entre a base de apoio, localizada no município de Niterói/RJ, e o </w:t>
      </w:r>
      <w:r w:rsidR="00E05919" w:rsidRPr="00E05919">
        <w:t>Campo de Atlanta</w:t>
      </w:r>
      <w:r w:rsidRPr="00E05919">
        <w:t>, na Bacia de Santos.</w:t>
      </w:r>
      <w:r w:rsidR="00F33C93">
        <w:t xml:space="preserve"> Adicionalmente a embarcação</w:t>
      </w:r>
      <w:r w:rsidR="00D86366">
        <w:t xml:space="preserve"> AHTS</w:t>
      </w:r>
      <w:r w:rsidR="00F33C93">
        <w:t xml:space="preserve"> Skandi Amazonas também atuou no Porto do Açu, localizado em São João da Barra/RJ.</w:t>
      </w:r>
    </w:p>
    <w:p w14:paraId="6D6E2C20" w14:textId="23B9BA5F" w:rsidR="00417EBC" w:rsidRPr="00E05919" w:rsidRDefault="00417EBC" w:rsidP="00417EBC">
      <w:pPr>
        <w:pStyle w:val="CorpoWOB"/>
      </w:pPr>
      <w:r w:rsidRPr="00E05919">
        <w:t>Ressalta-se que a empresa responsável pela implementação do PPCEX da Enauta durante o período de abrangência</w:t>
      </w:r>
      <w:r w:rsidR="00D86366">
        <w:t>, entre setembro de 2023 e janeiro de 2024,</w:t>
      </w:r>
      <w:r w:rsidRPr="00E05919">
        <w:t xml:space="preserve"> desse relatório foi a </w:t>
      </w:r>
      <w:proofErr w:type="spellStart"/>
      <w:r w:rsidRPr="00E05919">
        <w:t>EnvironPact</w:t>
      </w:r>
      <w:proofErr w:type="spellEnd"/>
      <w:r w:rsidRPr="00E05919">
        <w:t xml:space="preserve"> Sustentabilidade e Resiliência</w:t>
      </w:r>
      <w:r w:rsidR="004071C6" w:rsidRPr="00E05919">
        <w:t xml:space="preserve"> (“</w:t>
      </w:r>
      <w:proofErr w:type="spellStart"/>
      <w:r w:rsidR="004071C6" w:rsidRPr="00E05919">
        <w:t>EnvironPact</w:t>
      </w:r>
      <w:proofErr w:type="spellEnd"/>
      <w:r w:rsidR="004071C6" w:rsidRPr="00E05919">
        <w:t>”).</w:t>
      </w:r>
    </w:p>
    <w:p w14:paraId="7942F772" w14:textId="2CE59A32" w:rsidR="002436A8" w:rsidRPr="00E05919" w:rsidRDefault="00A138FB" w:rsidP="00654B37">
      <w:pPr>
        <w:pStyle w:val="Ttulo1"/>
        <w:rPr>
          <w:rFonts w:cs="Arial"/>
          <w:lang w:val="pt-BR"/>
        </w:rPr>
      </w:pPr>
      <w:bookmarkStart w:id="20" w:name="_Toc160712894"/>
      <w:r w:rsidRPr="00E05919">
        <w:rPr>
          <w:rFonts w:cs="Arial"/>
          <w:lang w:val="pt-BR"/>
        </w:rPr>
        <w:t>Objetivo</w:t>
      </w:r>
      <w:r w:rsidR="00586069" w:rsidRPr="00E05919">
        <w:rPr>
          <w:rFonts w:cs="Arial"/>
          <w:lang w:val="pt-BR"/>
        </w:rPr>
        <w:t>s</w:t>
      </w:r>
      <w:bookmarkEnd w:id="20"/>
    </w:p>
    <w:p w14:paraId="3962C455" w14:textId="56FC4D32" w:rsidR="00AC67C6" w:rsidRPr="00E05919" w:rsidRDefault="00D9683F" w:rsidP="005D05A4">
      <w:pPr>
        <w:tabs>
          <w:tab w:val="left" w:pos="284"/>
        </w:tabs>
        <w:rPr>
          <w:rFonts w:ascii="Arial" w:hAnsi="Arial" w:cs="Arial"/>
        </w:rPr>
      </w:pPr>
      <w:r w:rsidRPr="00E05919">
        <w:rPr>
          <w:rFonts w:ascii="Arial" w:hAnsi="Arial" w:cs="Arial"/>
        </w:rPr>
        <w:t xml:space="preserve">O objetivo do presente relatório é apresentar os resultados </w:t>
      </w:r>
      <w:r w:rsidR="00AC67C6" w:rsidRPr="00E05919">
        <w:rPr>
          <w:rFonts w:ascii="Arial" w:hAnsi="Arial" w:cs="Arial"/>
        </w:rPr>
        <w:t xml:space="preserve">da implementação do PPCEX durante a </w:t>
      </w:r>
      <w:r w:rsidR="00906AB6">
        <w:rPr>
          <w:rFonts w:ascii="Arial" w:hAnsi="Arial" w:cs="Arial"/>
        </w:rPr>
        <w:t>a</w:t>
      </w:r>
      <w:r w:rsidR="00E05919" w:rsidRPr="00E05919">
        <w:rPr>
          <w:rFonts w:ascii="Arial" w:hAnsi="Arial" w:cs="Arial"/>
        </w:rPr>
        <w:t xml:space="preserve">tividade do </w:t>
      </w:r>
      <w:r w:rsidR="007D4CBB">
        <w:rPr>
          <w:rFonts w:ascii="Arial" w:hAnsi="Arial" w:cs="Arial"/>
        </w:rPr>
        <w:t>SD</w:t>
      </w:r>
      <w:r w:rsidR="00E05919" w:rsidRPr="00E05919">
        <w:rPr>
          <w:rFonts w:ascii="Arial" w:hAnsi="Arial" w:cs="Arial"/>
        </w:rPr>
        <w:t xml:space="preserve"> do Campo de Atlanta, Bacia de Santos</w:t>
      </w:r>
      <w:r w:rsidR="00660C6E" w:rsidRPr="00E05919">
        <w:rPr>
          <w:rFonts w:ascii="Arial" w:hAnsi="Arial" w:cs="Arial"/>
        </w:rPr>
        <w:t>.</w:t>
      </w:r>
    </w:p>
    <w:p w14:paraId="01F3A9A1" w14:textId="65566EA7" w:rsidR="000B7B38" w:rsidRPr="00E05919" w:rsidRDefault="000B7B38" w:rsidP="00703E22">
      <w:pPr>
        <w:pStyle w:val="Ttulo1"/>
        <w:rPr>
          <w:rFonts w:cs="Arial"/>
          <w:lang w:val="pt-BR"/>
        </w:rPr>
      </w:pPr>
      <w:bookmarkStart w:id="21" w:name="_Toc3894936"/>
      <w:bookmarkStart w:id="22" w:name="_Toc59210601"/>
      <w:bookmarkStart w:id="23" w:name="_Toc160712895"/>
      <w:r w:rsidRPr="00E05919">
        <w:rPr>
          <w:rFonts w:cs="Arial"/>
          <w:lang w:val="pt-BR"/>
        </w:rPr>
        <w:t>Metodologia</w:t>
      </w:r>
      <w:bookmarkEnd w:id="21"/>
      <w:bookmarkEnd w:id="22"/>
      <w:bookmarkEnd w:id="23"/>
    </w:p>
    <w:p w14:paraId="4CC19CE0" w14:textId="39B0A7D7" w:rsidR="003E3C27" w:rsidRPr="00E05919" w:rsidRDefault="003E3C27" w:rsidP="00703E22">
      <w:pPr>
        <w:pStyle w:val="CorpoWOB"/>
        <w:keepNext/>
        <w:keepLines/>
      </w:pPr>
      <w:r w:rsidRPr="00E05919">
        <w:t xml:space="preserve">De acordo com </w:t>
      </w:r>
      <w:proofErr w:type="spellStart"/>
      <w:r w:rsidRPr="00E05919">
        <w:t>Olenin</w:t>
      </w:r>
      <w:proofErr w:type="spellEnd"/>
      <w:r w:rsidRPr="00E05919">
        <w:t xml:space="preserve"> </w:t>
      </w:r>
      <w:r w:rsidRPr="00E05919">
        <w:rPr>
          <w:i/>
          <w:iCs/>
        </w:rPr>
        <w:t>et al</w:t>
      </w:r>
      <w:r w:rsidRPr="00E05919">
        <w:t xml:space="preserve">. (2011), é possível relacionar o gerenciamento do risco </w:t>
      </w:r>
      <w:r w:rsidR="00941B83" w:rsidRPr="00E05919">
        <w:t xml:space="preserve">de unidade marítimas </w:t>
      </w:r>
      <w:r w:rsidRPr="00E05919">
        <w:t>quanto a presença de organismos exótico com as etapas do processo de bioinvasão</w:t>
      </w:r>
      <w:r w:rsidR="001A0286" w:rsidRPr="00E05919">
        <w:t>, sendo categorizadas as seguintes fases</w:t>
      </w:r>
      <w:r w:rsidRPr="00E05919">
        <w:t>:</w:t>
      </w:r>
    </w:p>
    <w:p w14:paraId="07B33E4B" w14:textId="18B18F07" w:rsidR="003E3C27" w:rsidRPr="00E05919" w:rsidRDefault="003E3C27" w:rsidP="00703E22">
      <w:pPr>
        <w:pStyle w:val="CorpoWOB"/>
        <w:keepNext/>
        <w:keepLines/>
        <w:numPr>
          <w:ilvl w:val="0"/>
          <w:numId w:val="39"/>
        </w:numPr>
        <w:spacing w:before="0" w:after="0"/>
        <w:ind w:left="714" w:hanging="357"/>
      </w:pPr>
      <w:r w:rsidRPr="00E05919">
        <w:t>Fase pré-fronteira: primeiro estágio do processo de invasão de uma espécie exótica onde a prevenção é a melhor ação de manejo;</w:t>
      </w:r>
    </w:p>
    <w:p w14:paraId="25EAA720" w14:textId="105E89E4" w:rsidR="003E3C27" w:rsidRPr="00E05919" w:rsidRDefault="003E3C27" w:rsidP="00703E22">
      <w:pPr>
        <w:pStyle w:val="CorpoWOB"/>
        <w:keepNext/>
        <w:keepLines/>
        <w:numPr>
          <w:ilvl w:val="0"/>
          <w:numId w:val="39"/>
        </w:numPr>
        <w:spacing w:before="0" w:after="0"/>
        <w:ind w:left="714" w:hanging="357"/>
      </w:pPr>
      <w:r w:rsidRPr="00E05919">
        <w:t>Fase de fronteira</w:t>
      </w:r>
      <w:r w:rsidR="00747091" w:rsidRPr="00E05919">
        <w:t xml:space="preserve">: </w:t>
      </w:r>
      <w:r w:rsidRPr="00E05919">
        <w:t>inclui ações que levam em consideração o estabelecimento da espécie exótica, sendo o monitoramento a ação de manejo mais indicada;</w:t>
      </w:r>
    </w:p>
    <w:p w14:paraId="1DF4AE5B" w14:textId="02F420AE" w:rsidR="0095710B" w:rsidRPr="00E05919" w:rsidRDefault="003E3C27" w:rsidP="0095710B">
      <w:pPr>
        <w:pStyle w:val="CorpoWOB"/>
        <w:numPr>
          <w:ilvl w:val="0"/>
          <w:numId w:val="39"/>
        </w:numPr>
        <w:spacing w:before="0" w:after="0"/>
        <w:ind w:left="714" w:hanging="357"/>
      </w:pPr>
      <w:r w:rsidRPr="00E05919">
        <w:t>Fase pós-fronteira: último estágio, quando a espécie já se encontra estabelecida no ambiente artificial ou se dispersou para o ambiente natural em que as ações mais indicadas são as de mitigação, como contenção e controle, porém de difícil execução e mais custosas.</w:t>
      </w:r>
    </w:p>
    <w:p w14:paraId="44F94FC0" w14:textId="57CDA502" w:rsidR="00D86366" w:rsidRPr="00E05919" w:rsidRDefault="0095710B" w:rsidP="0095710B">
      <w:pPr>
        <w:pStyle w:val="CorpoWOB"/>
        <w:spacing w:before="0" w:after="0"/>
      </w:pPr>
      <w:r w:rsidRPr="00E05919">
        <w:t>Partindo desse princípio, o presente PPCEX relacionou a possível presença de organismos exóticos, através das inspeções visuais, com ferramentas de gestão de risco.</w:t>
      </w:r>
    </w:p>
    <w:p w14:paraId="4F4916E4" w14:textId="3CEB6F62" w:rsidR="0075245E" w:rsidRPr="00C8254C" w:rsidRDefault="0075245E" w:rsidP="00D02992">
      <w:pPr>
        <w:pStyle w:val="Ttulo2"/>
      </w:pPr>
      <w:bookmarkStart w:id="24" w:name="_Toc35521995"/>
      <w:bookmarkStart w:id="25" w:name="_Toc160712896"/>
      <w:proofErr w:type="spellStart"/>
      <w:r w:rsidRPr="00C8254C">
        <w:t>Inspeções</w:t>
      </w:r>
      <w:proofErr w:type="spellEnd"/>
      <w:r w:rsidRPr="00C8254C">
        <w:t xml:space="preserve"> </w:t>
      </w:r>
      <w:proofErr w:type="spellStart"/>
      <w:r w:rsidRPr="00C8254C">
        <w:t>Visuais</w:t>
      </w:r>
      <w:bookmarkEnd w:id="24"/>
      <w:bookmarkEnd w:id="25"/>
      <w:proofErr w:type="spellEnd"/>
    </w:p>
    <w:p w14:paraId="07962A96" w14:textId="2A73290E" w:rsidR="00D86366" w:rsidRPr="003C0073" w:rsidRDefault="0075245E" w:rsidP="00C8254C">
      <w:pPr>
        <w:pStyle w:val="CorpoWOB"/>
        <w:rPr>
          <w:rFonts w:cs="Calibri"/>
          <w:bCs/>
          <w:szCs w:val="22"/>
          <w:lang w:eastAsia="pt-BR"/>
        </w:rPr>
      </w:pPr>
      <w:r w:rsidRPr="00C8254C">
        <w:t xml:space="preserve">As inspeções </w:t>
      </w:r>
      <w:r w:rsidR="007F2B85" w:rsidRPr="00C8254C">
        <w:t>visuais</w:t>
      </w:r>
      <w:r w:rsidR="00945CFD" w:rsidRPr="00C8254C">
        <w:t>, em etapa prévia à operação</w:t>
      </w:r>
      <w:r w:rsidR="009A4B5D" w:rsidRPr="00C8254C">
        <w:t xml:space="preserve"> com a Enauta</w:t>
      </w:r>
      <w:r w:rsidR="00B64246" w:rsidRPr="00C8254C">
        <w:t>,</w:t>
      </w:r>
      <w:r w:rsidR="007F2B85" w:rsidRPr="00C8254C">
        <w:t xml:space="preserve"> </w:t>
      </w:r>
      <w:r w:rsidR="004D4B4D" w:rsidRPr="00C8254C">
        <w:rPr>
          <w:szCs w:val="22"/>
        </w:rPr>
        <w:t xml:space="preserve">com o intuito de </w:t>
      </w:r>
      <w:r w:rsidR="004D4B4D" w:rsidRPr="00C8254C">
        <w:t xml:space="preserve">avaliar </w:t>
      </w:r>
      <w:r w:rsidR="00D46D1A" w:rsidRPr="00C8254C">
        <w:rPr>
          <w:szCs w:val="22"/>
        </w:rPr>
        <w:t>a</w:t>
      </w:r>
      <w:r w:rsidR="00773F72" w:rsidRPr="00C8254C">
        <w:rPr>
          <w:szCs w:val="22"/>
        </w:rPr>
        <w:t xml:space="preserve"> presença/ausência de organismos exóticos, com especial enfoque no coral-sol (gênero </w:t>
      </w:r>
      <w:r w:rsidR="00773F72" w:rsidRPr="00C8254C">
        <w:rPr>
          <w:i/>
          <w:iCs/>
          <w:szCs w:val="22"/>
        </w:rPr>
        <w:lastRenderedPageBreak/>
        <w:t>Tubastraea</w:t>
      </w:r>
      <w:r w:rsidR="00773F72" w:rsidRPr="00C8254C">
        <w:rPr>
          <w:szCs w:val="22"/>
        </w:rPr>
        <w:t xml:space="preserve">), </w:t>
      </w:r>
      <w:r w:rsidR="007F2B85" w:rsidRPr="00C8254C">
        <w:t>foram realiza</w:t>
      </w:r>
      <w:r w:rsidR="009E750E" w:rsidRPr="00C8254C">
        <w:t>da</w:t>
      </w:r>
      <w:r w:rsidR="007F2B85" w:rsidRPr="00C8254C">
        <w:t>s em dique seco</w:t>
      </w:r>
      <w:r w:rsidR="00F4157B" w:rsidRPr="00C8254C">
        <w:t xml:space="preserve"> (obra viva completamente inspecionada)</w:t>
      </w:r>
      <w:r w:rsidR="00CC1D02" w:rsidRPr="00C8254C">
        <w:t xml:space="preserve"> </w:t>
      </w:r>
      <w:r w:rsidR="00C8254C" w:rsidRPr="00C8254C">
        <w:t xml:space="preserve">na embarcação </w:t>
      </w:r>
      <w:r w:rsidR="00D86366">
        <w:t xml:space="preserve">AHTS </w:t>
      </w:r>
      <w:r w:rsidR="00C8254C" w:rsidRPr="00C8254C">
        <w:t>Skandi amazonas (</w:t>
      </w:r>
      <w:r w:rsidR="00C8254C" w:rsidRPr="00C8254C">
        <w:rPr>
          <w:b/>
          <w:bCs/>
        </w:rPr>
        <w:t>ANEXO I</w:t>
      </w:r>
      <w:r w:rsidR="00C8254C" w:rsidRPr="00C8254C">
        <w:t>)</w:t>
      </w:r>
      <w:r w:rsidR="00CC1D02" w:rsidRPr="00C8254C">
        <w:rPr>
          <w:rFonts w:cs="Calibri"/>
          <w:bCs/>
          <w:szCs w:val="22"/>
          <w:lang w:eastAsia="pt-BR"/>
        </w:rPr>
        <w:t>.</w:t>
      </w:r>
    </w:p>
    <w:p w14:paraId="1744D6D8" w14:textId="4212D7E7" w:rsidR="0075245E" w:rsidRPr="00E05919" w:rsidRDefault="0075245E" w:rsidP="00C8254C">
      <w:pPr>
        <w:pStyle w:val="Ttulo2"/>
        <w:ind w:left="788" w:hanging="431"/>
        <w:rPr>
          <w:lang w:val="pt-BR"/>
        </w:rPr>
      </w:pPr>
      <w:bookmarkStart w:id="26" w:name="_Toc3894991"/>
      <w:bookmarkStart w:id="27" w:name="_Toc35521996"/>
      <w:bookmarkStart w:id="28" w:name="_Toc160712897"/>
      <w:r w:rsidRPr="00E05919">
        <w:rPr>
          <w:lang w:val="pt-BR"/>
        </w:rPr>
        <w:t>Avaliação d</w:t>
      </w:r>
      <w:r w:rsidR="00C56A1C" w:rsidRPr="00E05919">
        <w:rPr>
          <w:lang w:val="pt-BR"/>
        </w:rPr>
        <w:t>e</w:t>
      </w:r>
      <w:r w:rsidRPr="00E05919">
        <w:rPr>
          <w:lang w:val="pt-BR"/>
        </w:rPr>
        <w:t xml:space="preserve"> Risco</w:t>
      </w:r>
      <w:bookmarkEnd w:id="26"/>
      <w:bookmarkEnd w:id="27"/>
      <w:bookmarkEnd w:id="28"/>
    </w:p>
    <w:p w14:paraId="6F87CA3D" w14:textId="1DFD2E3A" w:rsidR="000354FF" w:rsidRPr="00E05919" w:rsidRDefault="000B7B38" w:rsidP="00C55474">
      <w:pPr>
        <w:pStyle w:val="CorpoWOB"/>
        <w:keepNext/>
        <w:keepLines/>
      </w:pPr>
      <w:r w:rsidRPr="00E05919">
        <w:t xml:space="preserve">Dentre as metodologias voltadas para biossegurança, a utilização de diferentes métodos de Análise de Risco como ferramenta de diagnóstico, auxilia o gerenciamento e monitoramento do risco que as </w:t>
      </w:r>
      <w:r w:rsidR="00033FAF" w:rsidRPr="00E05919">
        <w:t>unidades marítimas</w:t>
      </w:r>
      <w:r w:rsidRPr="00E05919">
        <w:t xml:space="preserve"> representam enquanto vetores de espécies exóticas (CAMPBELL &amp; HEWITT, 2011). O uso da análise tem crescido e tem estabelecido, cada vez mais, regulamentações e medidas preventivas, tanto na área de segurança como na área de preservação ambiental. As análises consolidam as informações, descrevendo uma sequência de critérios que estimam a probabilidade e consequências de eventos indesejados</w:t>
      </w:r>
      <w:r w:rsidR="00D04BC6" w:rsidRPr="00E05919">
        <w:t xml:space="preserve">, como o risco </w:t>
      </w:r>
      <w:r w:rsidRPr="00E05919">
        <w:t>à bioinvasão via bioincrustação.</w:t>
      </w:r>
    </w:p>
    <w:p w14:paraId="7B442CA7" w14:textId="5A95FAFD" w:rsidR="004F6762" w:rsidRPr="00E05919" w:rsidRDefault="004F6762" w:rsidP="004F6762">
      <w:pPr>
        <w:pStyle w:val="Ttulo3"/>
      </w:pPr>
      <w:proofErr w:type="spellStart"/>
      <w:r w:rsidRPr="00E05919">
        <w:t>Avaliação</w:t>
      </w:r>
      <w:proofErr w:type="spellEnd"/>
      <w:r w:rsidRPr="00E05919">
        <w:t xml:space="preserve"> </w:t>
      </w:r>
      <w:proofErr w:type="spellStart"/>
      <w:r w:rsidRPr="00E05919">
        <w:t>Preliminar</w:t>
      </w:r>
      <w:proofErr w:type="spellEnd"/>
      <w:r w:rsidRPr="00E05919">
        <w:t xml:space="preserve"> do Risco</w:t>
      </w:r>
    </w:p>
    <w:p w14:paraId="35D17F34" w14:textId="0C2CD762" w:rsidR="000F45A2" w:rsidRPr="00E05919" w:rsidRDefault="000F45A2" w:rsidP="005C29C6">
      <w:pPr>
        <w:pStyle w:val="CorpoWOB"/>
      </w:pPr>
      <w:r w:rsidRPr="00E05919">
        <w:t xml:space="preserve">Dentro do contexto da fase pré-fronteira, a avaliação da documentação das embarcações de apoio e da unidade de perfuração quanto à presença de organismos exóticos invasores, com especial foco no coral-sol, é a primeira medida proposta para prevenção e controle </w:t>
      </w:r>
      <w:r w:rsidR="002F7624" w:rsidRPr="00E05919">
        <w:t>desses organismos</w:t>
      </w:r>
      <w:r w:rsidRPr="00E05919">
        <w:t xml:space="preserve">. </w:t>
      </w:r>
      <w:r w:rsidR="002F7624" w:rsidRPr="00E05919">
        <w:t>Esta</w:t>
      </w:r>
      <w:r w:rsidRPr="00E05919">
        <w:t xml:space="preserve"> avaliação </w:t>
      </w:r>
      <w:r w:rsidR="002F7624" w:rsidRPr="00E05919">
        <w:t xml:space="preserve">permite </w:t>
      </w:r>
      <w:r w:rsidRPr="00E05919">
        <w:t>a classificação de risco preliminar</w:t>
      </w:r>
      <w:r w:rsidR="002F7624" w:rsidRPr="00E05919">
        <w:t xml:space="preserve"> </w:t>
      </w:r>
      <w:r w:rsidR="002F7624" w:rsidRPr="00E05919">
        <w:rPr>
          <w:szCs w:val="22"/>
        </w:rPr>
        <w:t>quanto a presença de espécies invasoras</w:t>
      </w:r>
      <w:r w:rsidRPr="00E05919">
        <w:t>, antes do início das atividades para a Enauta.</w:t>
      </w:r>
    </w:p>
    <w:p w14:paraId="5BA5DEB7" w14:textId="2B51E8F0" w:rsidR="005C29C6" w:rsidRPr="00E05919" w:rsidRDefault="005C29C6" w:rsidP="005C29C6">
      <w:pPr>
        <w:pStyle w:val="CorpoWOB"/>
      </w:pPr>
      <w:r w:rsidRPr="00E05919">
        <w:t xml:space="preserve">A </w:t>
      </w:r>
      <w:r w:rsidRPr="00E05919">
        <w:rPr>
          <w:rFonts w:cs="Arial"/>
        </w:rPr>
        <w:t>metodologia de classificação de risco conjug</w:t>
      </w:r>
      <w:r w:rsidR="002F7624" w:rsidRPr="00E05919">
        <w:rPr>
          <w:rFonts w:cs="Arial"/>
        </w:rPr>
        <w:t>a</w:t>
      </w:r>
      <w:r w:rsidRPr="00E05919">
        <w:rPr>
          <w:rFonts w:cs="Arial"/>
        </w:rPr>
        <w:t xml:space="preserve"> o resultado da última inspeção realizada e informações sobre o histórico operacional d</w:t>
      </w:r>
      <w:r w:rsidR="000F45A2" w:rsidRPr="00E05919">
        <w:rPr>
          <w:rFonts w:cs="Arial"/>
        </w:rPr>
        <w:t>as</w:t>
      </w:r>
      <w:r w:rsidRPr="00E05919">
        <w:rPr>
          <w:rFonts w:cs="Arial"/>
        </w:rPr>
        <w:t xml:space="preserve"> </w:t>
      </w:r>
      <w:r w:rsidR="000F45A2" w:rsidRPr="00E05919">
        <w:rPr>
          <w:rFonts w:cs="Arial"/>
        </w:rPr>
        <w:t>unidades marítimas</w:t>
      </w:r>
      <w:r w:rsidRPr="00E05919">
        <w:rPr>
          <w:rFonts w:cs="Arial"/>
        </w:rPr>
        <w:t>, tais como</w:t>
      </w:r>
      <w:r w:rsidRPr="00E05919">
        <w:t>:</w:t>
      </w:r>
    </w:p>
    <w:p w14:paraId="055DF05F" w14:textId="33F8C349" w:rsidR="005C29C6" w:rsidRPr="00E05919" w:rsidRDefault="005C29C6" w:rsidP="00312F5C">
      <w:pPr>
        <w:pStyle w:val="CorpoWOB"/>
        <w:keepNext/>
        <w:numPr>
          <w:ilvl w:val="0"/>
          <w:numId w:val="24"/>
        </w:numPr>
        <w:spacing w:before="0" w:after="0"/>
        <w:ind w:left="714" w:hanging="357"/>
        <w:rPr>
          <w:szCs w:val="22"/>
        </w:rPr>
      </w:pPr>
      <w:r w:rsidRPr="00E05919">
        <w:rPr>
          <w:szCs w:val="22"/>
        </w:rPr>
        <w:t xml:space="preserve">Data da última limpeza de casco em </w:t>
      </w:r>
      <w:r w:rsidR="006D502D" w:rsidRPr="00E05919">
        <w:rPr>
          <w:szCs w:val="22"/>
        </w:rPr>
        <w:t xml:space="preserve">dique </w:t>
      </w:r>
      <w:r w:rsidRPr="00E05919">
        <w:rPr>
          <w:szCs w:val="22"/>
        </w:rPr>
        <w:t>seco;</w:t>
      </w:r>
    </w:p>
    <w:p w14:paraId="7FDB1079" w14:textId="2EAD63C9" w:rsidR="005C29C6" w:rsidRPr="00E05919" w:rsidRDefault="005C29C6" w:rsidP="00312F5C">
      <w:pPr>
        <w:pStyle w:val="CorpoWOB"/>
        <w:keepNext/>
        <w:numPr>
          <w:ilvl w:val="0"/>
          <w:numId w:val="24"/>
        </w:numPr>
        <w:spacing w:before="0" w:after="0"/>
        <w:ind w:left="714" w:hanging="357"/>
        <w:rPr>
          <w:szCs w:val="22"/>
        </w:rPr>
      </w:pPr>
      <w:r w:rsidRPr="00E05919">
        <w:rPr>
          <w:szCs w:val="22"/>
        </w:rPr>
        <w:t xml:space="preserve">Data de aplicação e tipo de tratamentos </w:t>
      </w:r>
      <w:proofErr w:type="spellStart"/>
      <w:r w:rsidRPr="00E05919">
        <w:rPr>
          <w:szCs w:val="22"/>
        </w:rPr>
        <w:t>anti-incrustantes</w:t>
      </w:r>
      <w:proofErr w:type="spellEnd"/>
      <w:r w:rsidRPr="00E05919">
        <w:rPr>
          <w:szCs w:val="22"/>
        </w:rPr>
        <w:t xml:space="preserve"> utilizados em toda obra viva </w:t>
      </w:r>
      <w:r w:rsidR="00033FAF" w:rsidRPr="00E05919">
        <w:rPr>
          <w:szCs w:val="22"/>
        </w:rPr>
        <w:t xml:space="preserve">das </w:t>
      </w:r>
      <w:r w:rsidR="00033FAF" w:rsidRPr="00E05919">
        <w:t>unidades marítimas</w:t>
      </w:r>
      <w:r w:rsidRPr="00E05919">
        <w:rPr>
          <w:szCs w:val="22"/>
        </w:rPr>
        <w:t>;</w:t>
      </w:r>
    </w:p>
    <w:p w14:paraId="1213F95B" w14:textId="77777777" w:rsidR="005C29C6" w:rsidRPr="00E05919" w:rsidRDefault="005C29C6" w:rsidP="00312F5C">
      <w:pPr>
        <w:pStyle w:val="CorpoWOB"/>
        <w:keepNext/>
        <w:numPr>
          <w:ilvl w:val="0"/>
          <w:numId w:val="24"/>
        </w:numPr>
        <w:spacing w:before="0" w:after="0"/>
        <w:ind w:left="714" w:hanging="357"/>
        <w:rPr>
          <w:szCs w:val="22"/>
        </w:rPr>
      </w:pPr>
      <w:r w:rsidRPr="00E05919">
        <w:rPr>
          <w:szCs w:val="22"/>
        </w:rPr>
        <w:t>Local, data e resultado da última inspeção realizada com foco em organismos invasores;</w:t>
      </w:r>
    </w:p>
    <w:p w14:paraId="2351D43A" w14:textId="77777777" w:rsidR="005C29C6" w:rsidRPr="00E05919" w:rsidRDefault="005C29C6" w:rsidP="005C29C6">
      <w:pPr>
        <w:pStyle w:val="CorpoWOB"/>
        <w:numPr>
          <w:ilvl w:val="0"/>
          <w:numId w:val="24"/>
        </w:numPr>
        <w:spacing w:before="0" w:after="0"/>
        <w:ind w:left="714" w:hanging="357"/>
        <w:rPr>
          <w:szCs w:val="22"/>
        </w:rPr>
      </w:pPr>
      <w:r w:rsidRPr="00E05919">
        <w:rPr>
          <w:szCs w:val="22"/>
        </w:rPr>
        <w:t>Portos/estaleiros visitados e tempo de residência (incluindo tempo em fundeio) desde a última limpeza.</w:t>
      </w:r>
    </w:p>
    <w:p w14:paraId="15478971" w14:textId="1D38D140" w:rsidR="005C29C6" w:rsidRPr="00E05919" w:rsidRDefault="005C29C6" w:rsidP="005C29C6">
      <w:pPr>
        <w:pStyle w:val="CorpoWOB"/>
      </w:pPr>
      <w:r w:rsidRPr="00E05919">
        <w:t>A partir da análise dos resultados da última inspeção, avalia</w:t>
      </w:r>
      <w:r w:rsidR="002F7624" w:rsidRPr="00E05919">
        <w:t>-se</w:t>
      </w:r>
      <w:r w:rsidRPr="00E05919">
        <w:t xml:space="preserve"> o Nível de Bioincrustação (LOF do Inglês </w:t>
      </w:r>
      <w:proofErr w:type="spellStart"/>
      <w:r w:rsidRPr="00E05919">
        <w:rPr>
          <w:i/>
          <w:iCs/>
        </w:rPr>
        <w:t>Level</w:t>
      </w:r>
      <w:proofErr w:type="spellEnd"/>
      <w:r w:rsidRPr="00E05919">
        <w:rPr>
          <w:i/>
          <w:iCs/>
        </w:rPr>
        <w:t xml:space="preserve"> </w:t>
      </w:r>
      <w:proofErr w:type="spellStart"/>
      <w:r w:rsidRPr="00E05919">
        <w:rPr>
          <w:i/>
          <w:iCs/>
        </w:rPr>
        <w:t>of</w:t>
      </w:r>
      <w:proofErr w:type="spellEnd"/>
      <w:r w:rsidRPr="00E05919">
        <w:rPr>
          <w:i/>
          <w:iCs/>
        </w:rPr>
        <w:t xml:space="preserve"> </w:t>
      </w:r>
      <w:proofErr w:type="spellStart"/>
      <w:r w:rsidRPr="00E05919">
        <w:rPr>
          <w:i/>
          <w:iCs/>
        </w:rPr>
        <w:t>Fouling</w:t>
      </w:r>
      <w:proofErr w:type="spellEnd"/>
      <w:r w:rsidRPr="00E05919">
        <w:t xml:space="preserve">), desenvolvido pelo </w:t>
      </w:r>
      <w:proofErr w:type="spellStart"/>
      <w:r w:rsidRPr="00E05919">
        <w:rPr>
          <w:i/>
          <w:iCs/>
        </w:rPr>
        <w:t>National</w:t>
      </w:r>
      <w:proofErr w:type="spellEnd"/>
      <w:r w:rsidRPr="00E05919">
        <w:rPr>
          <w:i/>
          <w:iCs/>
        </w:rPr>
        <w:t xml:space="preserve"> </w:t>
      </w:r>
      <w:proofErr w:type="spellStart"/>
      <w:r w:rsidRPr="00E05919">
        <w:rPr>
          <w:i/>
          <w:iCs/>
        </w:rPr>
        <w:t>Institute</w:t>
      </w:r>
      <w:proofErr w:type="spellEnd"/>
      <w:r w:rsidRPr="00E05919">
        <w:rPr>
          <w:i/>
          <w:iCs/>
        </w:rPr>
        <w:t xml:space="preserve"> </w:t>
      </w:r>
      <w:proofErr w:type="spellStart"/>
      <w:r w:rsidRPr="00E05919">
        <w:rPr>
          <w:i/>
          <w:iCs/>
        </w:rPr>
        <w:t>of</w:t>
      </w:r>
      <w:proofErr w:type="spellEnd"/>
      <w:r w:rsidRPr="00E05919">
        <w:rPr>
          <w:i/>
          <w:iCs/>
        </w:rPr>
        <w:t xml:space="preserve"> </w:t>
      </w:r>
      <w:proofErr w:type="spellStart"/>
      <w:r w:rsidRPr="00E05919">
        <w:rPr>
          <w:i/>
          <w:iCs/>
        </w:rPr>
        <w:t>Water</w:t>
      </w:r>
      <w:proofErr w:type="spellEnd"/>
      <w:r w:rsidRPr="00E05919">
        <w:t xml:space="preserve"> &amp; </w:t>
      </w:r>
      <w:proofErr w:type="spellStart"/>
      <w:r w:rsidRPr="00E05919">
        <w:rPr>
          <w:i/>
          <w:iCs/>
        </w:rPr>
        <w:t>Atmospheric</w:t>
      </w:r>
      <w:proofErr w:type="spellEnd"/>
      <w:r w:rsidRPr="00E05919">
        <w:rPr>
          <w:i/>
          <w:iCs/>
        </w:rPr>
        <w:t xml:space="preserve"> </w:t>
      </w:r>
      <w:proofErr w:type="spellStart"/>
      <w:r w:rsidRPr="00E05919">
        <w:rPr>
          <w:i/>
          <w:iCs/>
        </w:rPr>
        <w:t>Research</w:t>
      </w:r>
      <w:proofErr w:type="spellEnd"/>
      <w:r w:rsidRPr="00E05919">
        <w:t xml:space="preserve"> (NIWA) (FLOERL </w:t>
      </w:r>
      <w:r w:rsidRPr="00E05919">
        <w:rPr>
          <w:i/>
          <w:iCs/>
        </w:rPr>
        <w:t>et al.</w:t>
      </w:r>
      <w:r w:rsidRPr="00E05919">
        <w:t xml:space="preserve">, 2005), o qual consiste em um método rápido e eficiente usado para quantificar a incrustação presente em cascos de navios. O LOF </w:t>
      </w:r>
      <w:r w:rsidR="002F7624" w:rsidRPr="00E05919">
        <w:t>é</w:t>
      </w:r>
      <w:r w:rsidRPr="00E05919">
        <w:t xml:space="preserve"> estimado através das imagens para contabilizar a porcentagem de cobertura dos incrustantes em relação à uma área pré-determinada, atribuindo um valor de 0 a 5 aos valores de porcentagem de cobertura encontrados (</w:t>
      </w:r>
      <w:r w:rsidRPr="00E05919">
        <w:rPr>
          <w:b/>
          <w:bCs/>
        </w:rPr>
        <w:fldChar w:fldCharType="begin"/>
      </w:r>
      <w:r w:rsidRPr="00E05919">
        <w:rPr>
          <w:b/>
          <w:bCs/>
        </w:rPr>
        <w:instrText xml:space="preserve"> REF _Ref74150320 \h </w:instrText>
      </w:r>
      <w:r w:rsidR="000E42A4" w:rsidRPr="00E05919">
        <w:rPr>
          <w:b/>
          <w:bCs/>
        </w:rPr>
        <w:instrText xml:space="preserve"> \* MERGEFORMAT </w:instrText>
      </w:r>
      <w:r w:rsidRPr="00E05919">
        <w:rPr>
          <w:b/>
          <w:bCs/>
        </w:rPr>
      </w:r>
      <w:r w:rsidRPr="00E05919">
        <w:rPr>
          <w:b/>
          <w:bCs/>
        </w:rPr>
        <w:fldChar w:fldCharType="separate"/>
      </w:r>
      <w:r w:rsidR="0021687A" w:rsidRPr="0021687A">
        <w:rPr>
          <w:b/>
          <w:bCs/>
        </w:rPr>
        <w:t xml:space="preserve">Tabela </w:t>
      </w:r>
      <w:r w:rsidR="0021687A" w:rsidRPr="0021687A">
        <w:rPr>
          <w:b/>
          <w:bCs/>
          <w:noProof/>
        </w:rPr>
        <w:t>2</w:t>
      </w:r>
      <w:r w:rsidRPr="00E05919">
        <w:rPr>
          <w:b/>
          <w:bCs/>
        </w:rPr>
        <w:fldChar w:fldCharType="end"/>
      </w:r>
      <w:r w:rsidRPr="00E05919">
        <w:t>).</w:t>
      </w:r>
    </w:p>
    <w:tbl>
      <w:tblPr>
        <w:tblStyle w:val="Ocean"/>
        <w:tblW w:w="5000" w:type="pct"/>
        <w:jc w:val="center"/>
        <w:tblBorders>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D9D9D9" w:themeFill="background1" w:themeFillShade="D9"/>
        <w:tblLook w:val="01E0" w:firstRow="1" w:lastRow="1" w:firstColumn="1" w:lastColumn="1" w:noHBand="0" w:noVBand="0"/>
      </w:tblPr>
      <w:tblGrid>
        <w:gridCol w:w="4535"/>
        <w:gridCol w:w="4535"/>
      </w:tblGrid>
      <w:tr w:rsidR="00F62F4F" w:rsidRPr="00E05919" w14:paraId="6668C4F5" w14:textId="77777777" w:rsidTr="00F62F4F">
        <w:trPr>
          <w:cnfStyle w:val="100000000000" w:firstRow="1" w:lastRow="0" w:firstColumn="0" w:lastColumn="0" w:oddVBand="0" w:evenVBand="0" w:oddHBand="0" w:evenHBand="0" w:firstRowFirstColumn="0" w:firstRowLastColumn="0" w:lastRowFirstColumn="0" w:lastRowLastColumn="0"/>
          <w:trHeight w:hRule="exact" w:val="283"/>
          <w:tblHeader/>
          <w:jc w:val="center"/>
        </w:trPr>
        <w:tc>
          <w:tcPr>
            <w:tcW w:w="5000" w:type="pct"/>
            <w:gridSpan w:val="2"/>
            <w:shd w:val="clear" w:color="auto" w:fill="auto"/>
          </w:tcPr>
          <w:p w14:paraId="5113246A" w14:textId="17B3F72E" w:rsidR="00F62F4F" w:rsidRPr="00E05919" w:rsidRDefault="00F62F4F" w:rsidP="00F62F4F">
            <w:pPr>
              <w:pStyle w:val="TabelaWOB"/>
              <w:jc w:val="left"/>
              <w:rPr>
                <w:rFonts w:cs="Arial"/>
                <w:bCs/>
                <w:color w:val="auto"/>
                <w:spacing w:val="-1"/>
              </w:rPr>
            </w:pPr>
            <w:bookmarkStart w:id="29" w:name="_Ref74150320"/>
            <w:bookmarkStart w:id="30" w:name="_Toc59197308"/>
            <w:bookmarkStart w:id="31" w:name="_Toc59208270"/>
            <w:bookmarkStart w:id="32" w:name="_Toc74149659"/>
            <w:bookmarkStart w:id="33" w:name="_Toc160712906"/>
            <w:r w:rsidRPr="00E05919">
              <w:rPr>
                <w:color w:val="auto"/>
              </w:rPr>
              <w:lastRenderedPageBreak/>
              <w:t xml:space="preserve">Tabela </w:t>
            </w:r>
            <w:r w:rsidRPr="00E05919">
              <w:fldChar w:fldCharType="begin"/>
            </w:r>
            <w:r w:rsidRPr="00E05919">
              <w:rPr>
                <w:color w:val="auto"/>
              </w:rPr>
              <w:instrText xml:space="preserve"> SEQ Tabela \* ARABIC </w:instrText>
            </w:r>
            <w:r w:rsidRPr="00E05919">
              <w:fldChar w:fldCharType="separate"/>
            </w:r>
            <w:r w:rsidR="0021687A">
              <w:rPr>
                <w:noProof/>
                <w:color w:val="auto"/>
              </w:rPr>
              <w:t>2</w:t>
            </w:r>
            <w:r w:rsidRPr="00E05919">
              <w:fldChar w:fldCharType="end"/>
            </w:r>
            <w:bookmarkEnd w:id="29"/>
            <w:r w:rsidRPr="00E05919">
              <w:rPr>
                <w:color w:val="auto"/>
              </w:rPr>
              <w:t>: Nível de Bioincrustação (LOF).</w:t>
            </w:r>
            <w:bookmarkEnd w:id="30"/>
            <w:bookmarkEnd w:id="31"/>
            <w:bookmarkEnd w:id="32"/>
            <w:bookmarkEnd w:id="33"/>
          </w:p>
        </w:tc>
      </w:tr>
      <w:tr w:rsidR="005C29C6" w:rsidRPr="00E05919" w14:paraId="43C34AB1" w14:textId="77777777" w:rsidTr="00F05AC9">
        <w:trPr>
          <w:cnfStyle w:val="100000000000" w:firstRow="1" w:lastRow="0" w:firstColumn="0" w:lastColumn="0" w:oddVBand="0" w:evenVBand="0" w:oddHBand="0" w:evenHBand="0" w:firstRowFirstColumn="0" w:firstRowLastColumn="0" w:lastRowFirstColumn="0" w:lastRowLastColumn="0"/>
          <w:trHeight w:hRule="exact" w:val="445"/>
          <w:tblHeader/>
          <w:jc w:val="center"/>
        </w:trPr>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5040"/>
          </w:tcPr>
          <w:p w14:paraId="6D812F59" w14:textId="77777777" w:rsidR="005C29C6" w:rsidRPr="00E05919" w:rsidRDefault="005C29C6" w:rsidP="002153B1">
            <w:pPr>
              <w:pStyle w:val="TabelaWOB"/>
              <w:keepNext/>
              <w:keepLines/>
              <w:jc w:val="center"/>
              <w:rPr>
                <w:rFonts w:eastAsia="Arial" w:cs="Arial"/>
                <w:b w:val="0"/>
                <w:bCs/>
              </w:rPr>
            </w:pPr>
            <w:r w:rsidRPr="00E05919">
              <w:rPr>
                <w:rFonts w:cs="Arial"/>
                <w:bCs/>
              </w:rPr>
              <w:t>LOF</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5040"/>
          </w:tcPr>
          <w:p w14:paraId="10024FFD" w14:textId="77777777" w:rsidR="005C29C6" w:rsidRPr="00E05919" w:rsidRDefault="005C29C6" w:rsidP="002C2FE4">
            <w:pPr>
              <w:pStyle w:val="TabelaWOB"/>
              <w:jc w:val="center"/>
              <w:rPr>
                <w:rFonts w:eastAsia="Arial" w:cs="Arial"/>
                <w:b w:val="0"/>
                <w:bCs/>
              </w:rPr>
            </w:pPr>
            <w:r w:rsidRPr="00E05919">
              <w:rPr>
                <w:rFonts w:cs="Arial"/>
                <w:bCs/>
                <w:spacing w:val="-1"/>
              </w:rPr>
              <w:t>Porcentagem de</w:t>
            </w:r>
            <w:r w:rsidRPr="00E05919">
              <w:rPr>
                <w:rFonts w:cs="Arial"/>
                <w:bCs/>
                <w:spacing w:val="23"/>
              </w:rPr>
              <w:t xml:space="preserve"> </w:t>
            </w:r>
            <w:r w:rsidRPr="00E05919">
              <w:rPr>
                <w:rFonts w:cs="Arial"/>
                <w:bCs/>
                <w:spacing w:val="-1"/>
              </w:rPr>
              <w:t>cobertura total</w:t>
            </w:r>
          </w:p>
        </w:tc>
      </w:tr>
      <w:tr w:rsidR="005C29C6" w:rsidRPr="00E05919" w14:paraId="2ABC5620" w14:textId="77777777" w:rsidTr="009D6A5B">
        <w:trPr>
          <w:cnfStyle w:val="000000100000" w:firstRow="0" w:lastRow="0" w:firstColumn="0" w:lastColumn="0" w:oddVBand="0" w:evenVBand="0" w:oddHBand="1" w:evenHBand="0" w:firstRowFirstColumn="0" w:firstRowLastColumn="0" w:lastRowFirstColumn="0" w:lastRowLastColumn="0"/>
          <w:trHeight w:hRule="exact" w:val="312"/>
          <w:jc w:val="center"/>
        </w:trPr>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154177" w14:textId="77777777" w:rsidR="005C29C6" w:rsidRPr="00E05919" w:rsidRDefault="005C29C6" w:rsidP="002153B1">
            <w:pPr>
              <w:pStyle w:val="TabelaWOB"/>
              <w:keepNext/>
              <w:keepLines/>
              <w:jc w:val="center"/>
              <w:rPr>
                <w:rFonts w:eastAsia="Arial" w:cs="Arial"/>
              </w:rPr>
            </w:pPr>
            <w:r w:rsidRPr="00E05919">
              <w:rPr>
                <w:rFonts w:cs="Arial"/>
              </w:rPr>
              <w:t>0</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7D51E9" w14:textId="77777777" w:rsidR="005C29C6" w:rsidRPr="00E05919" w:rsidRDefault="005C29C6" w:rsidP="002C2FE4">
            <w:pPr>
              <w:pStyle w:val="TabelaWOB"/>
              <w:jc w:val="center"/>
              <w:rPr>
                <w:rFonts w:eastAsia="Arial" w:cs="Arial"/>
              </w:rPr>
            </w:pPr>
            <w:r w:rsidRPr="00E05919">
              <w:rPr>
                <w:rFonts w:cs="Arial"/>
                <w:spacing w:val="-1"/>
              </w:rPr>
              <w:t>Sem</w:t>
            </w:r>
            <w:r w:rsidRPr="00E05919">
              <w:rPr>
                <w:rFonts w:cs="Arial"/>
                <w:spacing w:val="2"/>
              </w:rPr>
              <w:t xml:space="preserve"> </w:t>
            </w:r>
            <w:r w:rsidRPr="00E05919">
              <w:rPr>
                <w:rFonts w:cs="Arial"/>
                <w:spacing w:val="-1"/>
              </w:rPr>
              <w:t>incrustação</w:t>
            </w:r>
          </w:p>
        </w:tc>
      </w:tr>
      <w:tr w:rsidR="005C29C6" w:rsidRPr="00E05919" w14:paraId="187C462D" w14:textId="77777777" w:rsidTr="009D6A5B">
        <w:trPr>
          <w:cnfStyle w:val="000000010000" w:firstRow="0" w:lastRow="0" w:firstColumn="0" w:lastColumn="0" w:oddVBand="0" w:evenVBand="0" w:oddHBand="0" w:evenHBand="1" w:firstRowFirstColumn="0" w:firstRowLastColumn="0" w:lastRowFirstColumn="0" w:lastRowLastColumn="0"/>
          <w:trHeight w:hRule="exact" w:val="312"/>
          <w:jc w:val="center"/>
        </w:trPr>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40D47B" w14:textId="77777777" w:rsidR="005C29C6" w:rsidRPr="00E05919" w:rsidRDefault="005C29C6" w:rsidP="002153B1">
            <w:pPr>
              <w:pStyle w:val="TabelaWOB"/>
              <w:keepNext/>
              <w:keepLines/>
              <w:jc w:val="center"/>
              <w:rPr>
                <w:rFonts w:eastAsia="Arial" w:cs="Arial"/>
              </w:rPr>
            </w:pPr>
            <w:r w:rsidRPr="00E05919">
              <w:rPr>
                <w:rFonts w:cs="Arial"/>
              </w:rPr>
              <w:t>1</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2437C4" w14:textId="77777777" w:rsidR="005C29C6" w:rsidRPr="00E05919" w:rsidRDefault="005C29C6" w:rsidP="002C2FE4">
            <w:pPr>
              <w:pStyle w:val="TabelaWOB"/>
              <w:jc w:val="center"/>
              <w:rPr>
                <w:rFonts w:eastAsia="Arial" w:cs="Arial"/>
              </w:rPr>
            </w:pPr>
            <w:r w:rsidRPr="00E05919">
              <w:rPr>
                <w:rFonts w:cs="Arial"/>
                <w:spacing w:val="-1"/>
              </w:rPr>
              <w:t>Apenas</w:t>
            </w:r>
            <w:r w:rsidRPr="00E05919">
              <w:rPr>
                <w:rFonts w:cs="Arial"/>
                <w:spacing w:val="1"/>
              </w:rPr>
              <w:t xml:space="preserve"> </w:t>
            </w:r>
            <w:r w:rsidRPr="00E05919">
              <w:rPr>
                <w:rFonts w:cs="Arial"/>
                <w:spacing w:val="-1"/>
              </w:rPr>
              <w:t>biofilme</w:t>
            </w:r>
          </w:p>
        </w:tc>
      </w:tr>
      <w:tr w:rsidR="005C29C6" w:rsidRPr="00E05919" w14:paraId="6077A8F5" w14:textId="77777777" w:rsidTr="009D6A5B">
        <w:trPr>
          <w:cnfStyle w:val="000000100000" w:firstRow="0" w:lastRow="0" w:firstColumn="0" w:lastColumn="0" w:oddVBand="0" w:evenVBand="0" w:oddHBand="1" w:evenHBand="0" w:firstRowFirstColumn="0" w:firstRowLastColumn="0" w:lastRowFirstColumn="0" w:lastRowLastColumn="0"/>
          <w:trHeight w:hRule="exact" w:val="312"/>
          <w:jc w:val="center"/>
        </w:trPr>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9CFC5E" w14:textId="77777777" w:rsidR="005C29C6" w:rsidRPr="00E05919" w:rsidRDefault="005C29C6" w:rsidP="002153B1">
            <w:pPr>
              <w:pStyle w:val="TabelaWOB"/>
              <w:keepNext/>
              <w:keepLines/>
              <w:jc w:val="center"/>
              <w:rPr>
                <w:rFonts w:eastAsia="Arial" w:cs="Arial"/>
              </w:rPr>
            </w:pPr>
            <w:r w:rsidRPr="00E05919">
              <w:rPr>
                <w:rFonts w:cs="Arial"/>
              </w:rPr>
              <w:t>2</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B8AA20E" w14:textId="77777777" w:rsidR="005C29C6" w:rsidRPr="00E05919" w:rsidRDefault="005C29C6" w:rsidP="002C2FE4">
            <w:pPr>
              <w:pStyle w:val="TabelaWOB"/>
              <w:jc w:val="center"/>
              <w:rPr>
                <w:rFonts w:eastAsia="Arial" w:cs="Arial"/>
              </w:rPr>
            </w:pPr>
            <w:r w:rsidRPr="00E05919">
              <w:rPr>
                <w:rFonts w:cs="Arial"/>
              </w:rPr>
              <w:t>1 -</w:t>
            </w:r>
            <w:r w:rsidRPr="00E05919">
              <w:rPr>
                <w:rFonts w:cs="Arial"/>
                <w:spacing w:val="-1"/>
              </w:rPr>
              <w:t xml:space="preserve"> 5%</w:t>
            </w:r>
          </w:p>
        </w:tc>
      </w:tr>
      <w:tr w:rsidR="005C29C6" w:rsidRPr="00E05919" w14:paraId="24DE02E7" w14:textId="77777777" w:rsidTr="009D6A5B">
        <w:trPr>
          <w:cnfStyle w:val="000000010000" w:firstRow="0" w:lastRow="0" w:firstColumn="0" w:lastColumn="0" w:oddVBand="0" w:evenVBand="0" w:oddHBand="0" w:evenHBand="1" w:firstRowFirstColumn="0" w:firstRowLastColumn="0" w:lastRowFirstColumn="0" w:lastRowLastColumn="0"/>
          <w:trHeight w:hRule="exact" w:val="312"/>
          <w:jc w:val="center"/>
        </w:trPr>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99AFD8" w14:textId="77777777" w:rsidR="005C29C6" w:rsidRPr="00E05919" w:rsidRDefault="005C29C6" w:rsidP="002C2FE4">
            <w:pPr>
              <w:pStyle w:val="TabelaWOB"/>
              <w:jc w:val="center"/>
              <w:rPr>
                <w:rFonts w:eastAsia="Arial" w:cs="Arial"/>
              </w:rPr>
            </w:pPr>
            <w:r w:rsidRPr="00E05919">
              <w:rPr>
                <w:rFonts w:cs="Arial"/>
              </w:rPr>
              <w:t>3</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FBE070" w14:textId="77777777" w:rsidR="005C29C6" w:rsidRPr="00E05919" w:rsidRDefault="005C29C6" w:rsidP="002C2FE4">
            <w:pPr>
              <w:pStyle w:val="TabelaWOB"/>
              <w:jc w:val="center"/>
              <w:rPr>
                <w:rFonts w:eastAsia="Arial" w:cs="Arial"/>
              </w:rPr>
            </w:pPr>
            <w:r w:rsidRPr="00E05919">
              <w:rPr>
                <w:rFonts w:cs="Arial"/>
              </w:rPr>
              <w:t>6 -</w:t>
            </w:r>
            <w:r w:rsidRPr="00E05919">
              <w:rPr>
                <w:rFonts w:cs="Arial"/>
                <w:spacing w:val="-1"/>
              </w:rPr>
              <w:t xml:space="preserve"> 15%</w:t>
            </w:r>
          </w:p>
        </w:tc>
      </w:tr>
      <w:tr w:rsidR="005C29C6" w:rsidRPr="00E05919" w14:paraId="7A3F5166" w14:textId="77777777" w:rsidTr="009D6A5B">
        <w:trPr>
          <w:cnfStyle w:val="000000100000" w:firstRow="0" w:lastRow="0" w:firstColumn="0" w:lastColumn="0" w:oddVBand="0" w:evenVBand="0" w:oddHBand="1" w:evenHBand="0" w:firstRowFirstColumn="0" w:firstRowLastColumn="0" w:lastRowFirstColumn="0" w:lastRowLastColumn="0"/>
          <w:trHeight w:hRule="exact" w:val="312"/>
          <w:jc w:val="center"/>
        </w:trPr>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4222611" w14:textId="77777777" w:rsidR="005C29C6" w:rsidRPr="00E05919" w:rsidRDefault="005C29C6" w:rsidP="002C2FE4">
            <w:pPr>
              <w:pStyle w:val="TabelaWOB"/>
              <w:jc w:val="center"/>
              <w:rPr>
                <w:rFonts w:eastAsia="Arial" w:cs="Arial"/>
              </w:rPr>
            </w:pPr>
            <w:r w:rsidRPr="00E05919">
              <w:rPr>
                <w:rFonts w:cs="Arial"/>
              </w:rPr>
              <w:t>4</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D1B4552" w14:textId="77777777" w:rsidR="005C29C6" w:rsidRPr="00E05919" w:rsidRDefault="005C29C6" w:rsidP="002C2FE4">
            <w:pPr>
              <w:pStyle w:val="TabelaWOB"/>
              <w:jc w:val="center"/>
              <w:rPr>
                <w:rFonts w:eastAsia="Arial" w:cs="Arial"/>
              </w:rPr>
            </w:pPr>
            <w:r w:rsidRPr="00E05919">
              <w:rPr>
                <w:rFonts w:cs="Arial"/>
                <w:spacing w:val="-1"/>
              </w:rPr>
              <w:t>16</w:t>
            </w:r>
            <w:r w:rsidRPr="00E05919">
              <w:rPr>
                <w:rFonts w:cs="Arial"/>
              </w:rPr>
              <w:t xml:space="preserve"> -</w:t>
            </w:r>
            <w:r w:rsidRPr="00E05919">
              <w:rPr>
                <w:rFonts w:cs="Arial"/>
                <w:spacing w:val="-1"/>
              </w:rPr>
              <w:t xml:space="preserve"> 40%</w:t>
            </w:r>
          </w:p>
        </w:tc>
      </w:tr>
      <w:tr w:rsidR="005C29C6" w:rsidRPr="00E05919" w14:paraId="79B81858" w14:textId="77777777" w:rsidTr="009D6A5B">
        <w:trPr>
          <w:cnfStyle w:val="000000010000" w:firstRow="0" w:lastRow="0" w:firstColumn="0" w:lastColumn="0" w:oddVBand="0" w:evenVBand="0" w:oddHBand="0" w:evenHBand="1" w:firstRowFirstColumn="0" w:firstRowLastColumn="0" w:lastRowFirstColumn="0" w:lastRowLastColumn="0"/>
          <w:trHeight w:hRule="exact" w:val="332"/>
          <w:jc w:val="center"/>
        </w:trPr>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22A47F" w14:textId="77777777" w:rsidR="005C29C6" w:rsidRPr="00E05919" w:rsidRDefault="005C29C6" w:rsidP="002C2FE4">
            <w:pPr>
              <w:pStyle w:val="TabelaWOB"/>
              <w:jc w:val="center"/>
              <w:rPr>
                <w:rFonts w:eastAsia="Arial" w:cs="Arial"/>
              </w:rPr>
            </w:pPr>
            <w:r w:rsidRPr="00E05919">
              <w:rPr>
                <w:rFonts w:cs="Arial"/>
              </w:rPr>
              <w:t>5</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0D9273" w14:textId="77777777" w:rsidR="005C29C6" w:rsidRPr="00E05919" w:rsidRDefault="005C29C6" w:rsidP="002C2FE4">
            <w:pPr>
              <w:pStyle w:val="TabelaWOB"/>
              <w:keepNext/>
              <w:jc w:val="center"/>
              <w:rPr>
                <w:rFonts w:eastAsia="Arial" w:cs="Arial"/>
              </w:rPr>
            </w:pPr>
            <w:r w:rsidRPr="00E05919">
              <w:rPr>
                <w:rFonts w:cs="Arial"/>
                <w:spacing w:val="-1"/>
              </w:rPr>
              <w:t>41</w:t>
            </w:r>
            <w:r w:rsidRPr="00E05919">
              <w:rPr>
                <w:rFonts w:cs="Arial"/>
              </w:rPr>
              <w:t xml:space="preserve"> -</w:t>
            </w:r>
            <w:r w:rsidRPr="00E05919">
              <w:rPr>
                <w:rFonts w:cs="Arial"/>
                <w:spacing w:val="-1"/>
              </w:rPr>
              <w:t xml:space="preserve"> 100%</w:t>
            </w:r>
          </w:p>
        </w:tc>
      </w:tr>
    </w:tbl>
    <w:p w14:paraId="268AEE9E" w14:textId="028B3177" w:rsidR="005C29C6" w:rsidRPr="00E05919" w:rsidRDefault="005C29C6" w:rsidP="005C29C6">
      <w:pPr>
        <w:pStyle w:val="18pt"/>
      </w:pPr>
      <w:r w:rsidRPr="00E05919">
        <w:t xml:space="preserve">Desta forma, a avaliação da documentação </w:t>
      </w:r>
      <w:r w:rsidR="008E2B9C" w:rsidRPr="00E05919">
        <w:t>possibilita</w:t>
      </w:r>
      <w:r w:rsidRPr="00E05919">
        <w:t xml:space="preserve"> uma classificação de risco preliminar</w:t>
      </w:r>
      <w:r w:rsidR="009D6A5B" w:rsidRPr="00E05919">
        <w:t>. Neste caso, é</w:t>
      </w:r>
      <w:r w:rsidRPr="00E05919">
        <w:t xml:space="preserve"> esperado que o risco destas unidades seja classificado como “</w:t>
      </w:r>
      <w:r w:rsidRPr="00E05919">
        <w:rPr>
          <w:b/>
          <w:bCs/>
          <w:u w:val="single"/>
        </w:rPr>
        <w:t>Não Significativo</w:t>
      </w:r>
      <w:r w:rsidRPr="00E05919">
        <w:t>” ou “</w:t>
      </w:r>
      <w:r w:rsidRPr="00E05919">
        <w:rPr>
          <w:b/>
          <w:bCs/>
          <w:u w:val="single"/>
        </w:rPr>
        <w:t>Muito baixo</w:t>
      </w:r>
      <w:r w:rsidRPr="00E05919">
        <w:t xml:space="preserve">” dependendo das condições do casco, sendo o primeiro referente à ausência de qualquer bioincrustação ou presença de biofilme, e o segundo à presença de bioincrustação nativa, conforme especificado na </w:t>
      </w:r>
      <w:r w:rsidRPr="00E05919">
        <w:rPr>
          <w:b/>
          <w:bCs/>
        </w:rPr>
        <w:fldChar w:fldCharType="begin"/>
      </w:r>
      <w:r w:rsidRPr="00E05919">
        <w:rPr>
          <w:b/>
          <w:bCs/>
        </w:rPr>
        <w:instrText xml:space="preserve"> REF _Ref25571964 \h  \* MERGEFORMAT </w:instrText>
      </w:r>
      <w:r w:rsidRPr="00E05919">
        <w:rPr>
          <w:b/>
          <w:bCs/>
        </w:rPr>
      </w:r>
      <w:r w:rsidRPr="00E05919">
        <w:rPr>
          <w:b/>
          <w:bCs/>
        </w:rPr>
        <w:fldChar w:fldCharType="separate"/>
      </w:r>
      <w:r w:rsidR="0021687A" w:rsidRPr="0021687A">
        <w:rPr>
          <w:b/>
          <w:bCs/>
        </w:rPr>
        <w:t>Tabela 3</w:t>
      </w:r>
      <w:r w:rsidRPr="00E05919">
        <w:rPr>
          <w:b/>
          <w:bCs/>
        </w:rPr>
        <w:fldChar w:fldCharType="end"/>
      </w:r>
      <w:r w:rsidRPr="00E05919">
        <w:t>.</w:t>
      </w:r>
    </w:p>
    <w:tbl>
      <w:tblPr>
        <w:tblW w:w="5000" w:type="pc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left w:w="0" w:type="dxa"/>
          <w:right w:w="0" w:type="dxa"/>
        </w:tblCellMar>
        <w:tblLook w:val="0600" w:firstRow="0" w:lastRow="0" w:firstColumn="0" w:lastColumn="0" w:noHBand="1" w:noVBand="1"/>
      </w:tblPr>
      <w:tblGrid>
        <w:gridCol w:w="2359"/>
        <w:gridCol w:w="2446"/>
        <w:gridCol w:w="2566"/>
        <w:gridCol w:w="1669"/>
      </w:tblGrid>
      <w:tr w:rsidR="005C29C6" w:rsidRPr="00E05919" w14:paraId="46CBC5E3" w14:textId="77777777" w:rsidTr="002C2FE4">
        <w:trPr>
          <w:trHeight w:val="383"/>
          <w:tblHeader/>
        </w:trPr>
        <w:tc>
          <w:tcPr>
            <w:tcW w:w="5000" w:type="pct"/>
            <w:gridSpan w:val="4"/>
            <w:shd w:val="clear" w:color="auto" w:fill="FFFFFF" w:themeFill="background1"/>
            <w:tcMar>
              <w:top w:w="15" w:type="dxa"/>
              <w:left w:w="37" w:type="dxa"/>
              <w:bottom w:w="0" w:type="dxa"/>
              <w:right w:w="37" w:type="dxa"/>
            </w:tcMar>
            <w:vAlign w:val="center"/>
          </w:tcPr>
          <w:p w14:paraId="3AF0E69C" w14:textId="7BCBAA61" w:rsidR="005C29C6" w:rsidRPr="00E05919" w:rsidRDefault="005C29C6" w:rsidP="002C2FE4">
            <w:pPr>
              <w:pStyle w:val="Legenda"/>
              <w:jc w:val="both"/>
              <w:rPr>
                <w:rFonts w:eastAsia="Times New Roman" w:cs="Arial"/>
                <w:kern w:val="24"/>
                <w:szCs w:val="20"/>
              </w:rPr>
            </w:pPr>
            <w:bookmarkStart w:id="34" w:name="_Ref25571964"/>
            <w:bookmarkStart w:id="35" w:name="_Toc40815989"/>
            <w:bookmarkStart w:id="36" w:name="_Toc160712907"/>
            <w:r w:rsidRPr="00E05919">
              <w:t xml:space="preserve">Tabela </w:t>
            </w:r>
            <w:r w:rsidRPr="00E05919">
              <w:rPr>
                <w:noProof/>
              </w:rPr>
              <w:fldChar w:fldCharType="begin"/>
            </w:r>
            <w:r w:rsidRPr="00E05919">
              <w:rPr>
                <w:noProof/>
              </w:rPr>
              <w:instrText xml:space="preserve"> SEQ Tabela \* ARABIC </w:instrText>
            </w:r>
            <w:r w:rsidRPr="00E05919">
              <w:rPr>
                <w:noProof/>
              </w:rPr>
              <w:fldChar w:fldCharType="separate"/>
            </w:r>
            <w:r w:rsidR="0021687A">
              <w:rPr>
                <w:noProof/>
              </w:rPr>
              <w:t>3</w:t>
            </w:r>
            <w:r w:rsidRPr="00E05919">
              <w:rPr>
                <w:noProof/>
              </w:rPr>
              <w:fldChar w:fldCharType="end"/>
            </w:r>
            <w:bookmarkEnd w:id="34"/>
            <w:r w:rsidRPr="00E05919">
              <w:t xml:space="preserve">: Matriz de risco esperada para unidades marítimas que </w:t>
            </w:r>
            <w:r w:rsidR="000A5A7A" w:rsidRPr="00E05919">
              <w:t xml:space="preserve">iniciaram </w:t>
            </w:r>
            <w:r w:rsidRPr="00E05919">
              <w:t>a operação no Campo de Atlanta sem coral-sol ou com laudo de casco limpo.</w:t>
            </w:r>
            <w:bookmarkEnd w:id="35"/>
            <w:bookmarkEnd w:id="36"/>
          </w:p>
        </w:tc>
      </w:tr>
      <w:tr w:rsidR="005C29C6" w:rsidRPr="00E05919" w14:paraId="3556846E" w14:textId="77777777" w:rsidTr="00F05AC9">
        <w:trPr>
          <w:trHeight w:val="635"/>
          <w:tblHeader/>
        </w:trPr>
        <w:tc>
          <w:tcPr>
            <w:tcW w:w="1305" w:type="pct"/>
            <w:shd w:val="clear" w:color="auto" w:fill="005040"/>
            <w:tcMar>
              <w:top w:w="15" w:type="dxa"/>
              <w:left w:w="37" w:type="dxa"/>
              <w:bottom w:w="0" w:type="dxa"/>
              <w:right w:w="37" w:type="dxa"/>
            </w:tcMar>
            <w:vAlign w:val="center"/>
            <w:hideMark/>
          </w:tcPr>
          <w:p w14:paraId="12737FCB" w14:textId="77777777" w:rsidR="005C29C6" w:rsidRPr="00E05919" w:rsidRDefault="005C29C6" w:rsidP="002C2FE4">
            <w:pPr>
              <w:pStyle w:val="TabelaWOB"/>
              <w:jc w:val="center"/>
              <w:rPr>
                <w:rFonts w:cs="Arial"/>
                <w:b/>
                <w:bCs/>
                <w:color w:val="FFFFFF" w:themeColor="background1"/>
                <w:szCs w:val="20"/>
              </w:rPr>
            </w:pPr>
            <w:r w:rsidRPr="00E05919">
              <w:rPr>
                <w:rFonts w:cs="Arial"/>
                <w:b/>
                <w:bCs/>
                <w:color w:val="FFFFFF" w:themeColor="background1"/>
                <w:szCs w:val="20"/>
              </w:rPr>
              <w:t>Critérios de avaliação de risco</w:t>
            </w:r>
          </w:p>
        </w:tc>
        <w:tc>
          <w:tcPr>
            <w:tcW w:w="1353" w:type="pct"/>
            <w:shd w:val="clear" w:color="auto" w:fill="005040"/>
            <w:tcMar>
              <w:top w:w="15" w:type="dxa"/>
              <w:left w:w="37" w:type="dxa"/>
              <w:bottom w:w="0" w:type="dxa"/>
              <w:right w:w="37" w:type="dxa"/>
            </w:tcMar>
            <w:vAlign w:val="center"/>
            <w:hideMark/>
          </w:tcPr>
          <w:p w14:paraId="73FA388E" w14:textId="77777777" w:rsidR="005C29C6" w:rsidRPr="00E05919" w:rsidRDefault="005C29C6" w:rsidP="002C2FE4">
            <w:pPr>
              <w:pStyle w:val="TabelaWOB"/>
              <w:jc w:val="center"/>
              <w:rPr>
                <w:rFonts w:cs="Arial"/>
                <w:b/>
                <w:bCs/>
                <w:color w:val="FFFFFF" w:themeColor="background1"/>
                <w:szCs w:val="20"/>
              </w:rPr>
            </w:pPr>
            <w:r w:rsidRPr="00E05919">
              <w:rPr>
                <w:rFonts w:cs="Arial"/>
                <w:b/>
                <w:bCs/>
                <w:color w:val="FFFFFF" w:themeColor="background1"/>
                <w:szCs w:val="20"/>
              </w:rPr>
              <w:t>Requisito</w:t>
            </w:r>
          </w:p>
        </w:tc>
        <w:tc>
          <w:tcPr>
            <w:tcW w:w="1419" w:type="pct"/>
            <w:shd w:val="clear" w:color="auto" w:fill="005040"/>
            <w:vAlign w:val="center"/>
          </w:tcPr>
          <w:p w14:paraId="6158870F" w14:textId="77777777" w:rsidR="005C29C6" w:rsidRPr="00E05919" w:rsidRDefault="005C29C6" w:rsidP="002C2FE4">
            <w:pPr>
              <w:pStyle w:val="TabelaWOB"/>
              <w:jc w:val="center"/>
              <w:rPr>
                <w:rFonts w:cs="Arial"/>
                <w:b/>
                <w:bCs/>
                <w:color w:val="FFFFFF" w:themeColor="background1"/>
                <w:szCs w:val="20"/>
              </w:rPr>
            </w:pPr>
            <w:r w:rsidRPr="00E05919">
              <w:rPr>
                <w:rFonts w:cs="Arial"/>
                <w:b/>
                <w:bCs/>
                <w:color w:val="FFFFFF" w:themeColor="background1"/>
                <w:szCs w:val="20"/>
              </w:rPr>
              <w:t>Resultado da Inspeção</w:t>
            </w:r>
          </w:p>
        </w:tc>
        <w:tc>
          <w:tcPr>
            <w:tcW w:w="923" w:type="pct"/>
            <w:shd w:val="clear" w:color="auto" w:fill="005040"/>
            <w:vAlign w:val="center"/>
          </w:tcPr>
          <w:p w14:paraId="1C4244CF" w14:textId="77777777" w:rsidR="005C29C6" w:rsidRPr="00E05919" w:rsidRDefault="005C29C6" w:rsidP="002C2FE4">
            <w:pPr>
              <w:pStyle w:val="TabelaWOB"/>
              <w:jc w:val="center"/>
              <w:rPr>
                <w:rFonts w:cs="Arial"/>
                <w:b/>
                <w:bCs/>
                <w:color w:val="FFFFFF" w:themeColor="background1"/>
                <w:szCs w:val="20"/>
              </w:rPr>
            </w:pPr>
            <w:r w:rsidRPr="00E05919">
              <w:rPr>
                <w:rFonts w:cs="Arial"/>
                <w:b/>
                <w:bCs/>
                <w:color w:val="FFFFFF" w:themeColor="background1"/>
                <w:szCs w:val="20"/>
              </w:rPr>
              <w:t>Categoria de Risco</w:t>
            </w:r>
          </w:p>
        </w:tc>
      </w:tr>
      <w:tr w:rsidR="005C29C6" w:rsidRPr="00E05919" w14:paraId="27647682" w14:textId="77777777" w:rsidTr="00BE4E32">
        <w:trPr>
          <w:trHeight w:val="680"/>
        </w:trPr>
        <w:tc>
          <w:tcPr>
            <w:tcW w:w="1305" w:type="pct"/>
            <w:vMerge w:val="restart"/>
            <w:shd w:val="clear" w:color="auto" w:fill="D9D9D9"/>
            <w:tcMar>
              <w:top w:w="15" w:type="dxa"/>
              <w:left w:w="37" w:type="dxa"/>
              <w:bottom w:w="0" w:type="dxa"/>
              <w:right w:w="37" w:type="dxa"/>
            </w:tcMar>
            <w:vAlign w:val="center"/>
            <w:hideMark/>
          </w:tcPr>
          <w:p w14:paraId="53233186" w14:textId="77777777" w:rsidR="005C29C6" w:rsidRPr="00E05919" w:rsidRDefault="005C29C6" w:rsidP="0006555B">
            <w:pPr>
              <w:pStyle w:val="TabelaWOB"/>
              <w:jc w:val="left"/>
            </w:pPr>
            <w:r w:rsidRPr="00E05919">
              <w:t xml:space="preserve">Laudo prévio atestando ausência de coral-sol e/ou laudo de casco limpo </w:t>
            </w:r>
          </w:p>
        </w:tc>
        <w:tc>
          <w:tcPr>
            <w:tcW w:w="1353" w:type="pct"/>
            <w:vMerge w:val="restart"/>
            <w:shd w:val="clear" w:color="auto" w:fill="D9D9D9"/>
            <w:tcMar>
              <w:top w:w="15" w:type="dxa"/>
              <w:left w:w="37" w:type="dxa"/>
              <w:bottom w:w="0" w:type="dxa"/>
              <w:right w:w="37" w:type="dxa"/>
            </w:tcMar>
            <w:vAlign w:val="center"/>
            <w:hideMark/>
          </w:tcPr>
          <w:p w14:paraId="082FB90D" w14:textId="77777777" w:rsidR="005C29C6" w:rsidRPr="00E05919" w:rsidRDefault="005C29C6" w:rsidP="0006555B">
            <w:pPr>
              <w:pStyle w:val="TabelaWOB"/>
              <w:jc w:val="left"/>
            </w:pPr>
            <w:r w:rsidRPr="00E05919">
              <w:t>Prévio à operação (Laudo emitido preferencialmente até 3 meses antes do início da operação)</w:t>
            </w:r>
          </w:p>
        </w:tc>
        <w:tc>
          <w:tcPr>
            <w:tcW w:w="1419" w:type="pct"/>
            <w:shd w:val="clear" w:color="auto" w:fill="D9D9D9"/>
            <w:vAlign w:val="center"/>
          </w:tcPr>
          <w:p w14:paraId="29DAD342" w14:textId="77777777" w:rsidR="005C29C6" w:rsidRPr="00E05919" w:rsidRDefault="005C29C6" w:rsidP="0006555B">
            <w:pPr>
              <w:pStyle w:val="TabelaWOB"/>
              <w:jc w:val="left"/>
            </w:pPr>
            <w:r w:rsidRPr="00E05919">
              <w:t>LOF estimado entre 0 e 1</w:t>
            </w:r>
          </w:p>
        </w:tc>
        <w:tc>
          <w:tcPr>
            <w:tcW w:w="923" w:type="pct"/>
            <w:shd w:val="clear" w:color="auto" w:fill="E1F2DA" w:themeFill="background2" w:themeFillTint="33"/>
            <w:vAlign w:val="center"/>
          </w:tcPr>
          <w:p w14:paraId="4AE752E8" w14:textId="77777777" w:rsidR="005C29C6" w:rsidRPr="00E05919" w:rsidRDefault="005C29C6" w:rsidP="0006555B">
            <w:pPr>
              <w:pStyle w:val="TabelaWOB"/>
              <w:jc w:val="left"/>
            </w:pPr>
            <w:r w:rsidRPr="00E05919">
              <w:t>Não significativo</w:t>
            </w:r>
          </w:p>
        </w:tc>
      </w:tr>
      <w:tr w:rsidR="005C29C6" w:rsidRPr="0044242E" w14:paraId="028B4BBF" w14:textId="77777777" w:rsidTr="00BE4E32">
        <w:trPr>
          <w:trHeight w:val="680"/>
        </w:trPr>
        <w:tc>
          <w:tcPr>
            <w:tcW w:w="1305" w:type="pct"/>
            <w:vMerge/>
            <w:shd w:val="clear" w:color="auto" w:fill="D9D9D9"/>
            <w:tcMar>
              <w:top w:w="15" w:type="dxa"/>
              <w:left w:w="37" w:type="dxa"/>
              <w:bottom w:w="0" w:type="dxa"/>
              <w:right w:w="37" w:type="dxa"/>
            </w:tcMar>
            <w:vAlign w:val="center"/>
          </w:tcPr>
          <w:p w14:paraId="5423261A" w14:textId="77777777" w:rsidR="005C29C6" w:rsidRPr="00E05919" w:rsidRDefault="005C29C6" w:rsidP="0006555B">
            <w:pPr>
              <w:pStyle w:val="TabelaWOB"/>
              <w:jc w:val="left"/>
            </w:pPr>
          </w:p>
        </w:tc>
        <w:tc>
          <w:tcPr>
            <w:tcW w:w="1353" w:type="pct"/>
            <w:vMerge/>
            <w:shd w:val="clear" w:color="auto" w:fill="D9D9D9"/>
            <w:tcMar>
              <w:top w:w="15" w:type="dxa"/>
              <w:left w:w="37" w:type="dxa"/>
              <w:bottom w:w="0" w:type="dxa"/>
              <w:right w:w="37" w:type="dxa"/>
            </w:tcMar>
            <w:vAlign w:val="center"/>
          </w:tcPr>
          <w:p w14:paraId="63799B38" w14:textId="77777777" w:rsidR="005C29C6" w:rsidRPr="00E05919" w:rsidRDefault="005C29C6" w:rsidP="0006555B">
            <w:pPr>
              <w:pStyle w:val="TabelaWOB"/>
              <w:jc w:val="left"/>
            </w:pPr>
          </w:p>
        </w:tc>
        <w:tc>
          <w:tcPr>
            <w:tcW w:w="1419" w:type="pct"/>
            <w:shd w:val="clear" w:color="auto" w:fill="D9D9D9"/>
            <w:vAlign w:val="center"/>
          </w:tcPr>
          <w:p w14:paraId="4B44A323" w14:textId="77777777" w:rsidR="005C29C6" w:rsidRPr="00E05919" w:rsidRDefault="005C29C6" w:rsidP="0006555B">
            <w:pPr>
              <w:pStyle w:val="TabelaWOB"/>
              <w:jc w:val="left"/>
            </w:pPr>
            <w:r w:rsidRPr="00E05919">
              <w:t>LOF estimado entre 2 e 5 sem espécies exóticas invasoras</w:t>
            </w:r>
          </w:p>
        </w:tc>
        <w:tc>
          <w:tcPr>
            <w:tcW w:w="923" w:type="pct"/>
            <w:shd w:val="clear" w:color="auto" w:fill="E1F2DA" w:themeFill="background2" w:themeFillTint="33"/>
            <w:vAlign w:val="center"/>
          </w:tcPr>
          <w:p w14:paraId="23334FDB" w14:textId="77777777" w:rsidR="005C29C6" w:rsidRPr="00E05919" w:rsidRDefault="005C29C6" w:rsidP="0006555B">
            <w:pPr>
              <w:pStyle w:val="TabelaWOB"/>
              <w:jc w:val="left"/>
            </w:pPr>
            <w:r w:rsidRPr="00E05919">
              <w:t>Muito Baixo</w:t>
            </w:r>
          </w:p>
        </w:tc>
      </w:tr>
    </w:tbl>
    <w:p w14:paraId="28493461" w14:textId="79A48F1A" w:rsidR="00CD7314" w:rsidRPr="004B7842" w:rsidRDefault="00CD7314" w:rsidP="00CD7314">
      <w:pPr>
        <w:pStyle w:val="18pt"/>
      </w:pPr>
      <w:bookmarkStart w:id="37" w:name="_Toc18336222"/>
      <w:bookmarkStart w:id="38" w:name="_Toc18336462"/>
      <w:bookmarkStart w:id="39" w:name="_Toc18336223"/>
      <w:bookmarkStart w:id="40" w:name="_Toc18336463"/>
      <w:bookmarkStart w:id="41" w:name="_Toc18336224"/>
      <w:bookmarkStart w:id="42" w:name="_Toc18336464"/>
      <w:bookmarkEnd w:id="37"/>
      <w:bookmarkEnd w:id="38"/>
      <w:bookmarkEnd w:id="39"/>
      <w:bookmarkEnd w:id="40"/>
      <w:bookmarkEnd w:id="41"/>
      <w:bookmarkEnd w:id="42"/>
      <w:r>
        <w:t>Para os casos de u</w:t>
      </w:r>
      <w:r w:rsidRPr="004B7842">
        <w:t>nidades provenientes de outros países</w:t>
      </w:r>
      <w:r>
        <w:t xml:space="preserve"> ou de </w:t>
      </w:r>
      <w:r w:rsidRPr="004B7842">
        <w:t xml:space="preserve">um novo FPSO, </w:t>
      </w:r>
      <w:r>
        <w:t>(</w:t>
      </w:r>
      <w:r w:rsidRPr="004B7842">
        <w:t>independentemente do seu deslocamento original</w:t>
      </w:r>
      <w:r>
        <w:t>), estas</w:t>
      </w:r>
      <w:r w:rsidRPr="004B7842">
        <w:t xml:space="preserve"> apresentarão um relatório/laudo técnico atestando casco limpo (isento de </w:t>
      </w:r>
      <w:proofErr w:type="spellStart"/>
      <w:r w:rsidRPr="004B7842">
        <w:t>macroincrustação</w:t>
      </w:r>
      <w:proofErr w:type="spellEnd"/>
      <w:r w:rsidRPr="004B7842">
        <w:t xml:space="preserve">), com data de realização da inspeção preferencialmente de até três (03) meses antes do translado </w:t>
      </w:r>
      <w:r>
        <w:t>para o</w:t>
      </w:r>
      <w:r w:rsidRPr="004B7842">
        <w:t xml:space="preserve"> Brasil</w:t>
      </w:r>
      <w:r>
        <w:t xml:space="preserve"> com destino ao Campo de Atlanta</w:t>
      </w:r>
      <w:r w:rsidRPr="004B7842">
        <w:t>. Este documento irá contemplar a descrição da metodologia de limpeza do casco, se for o caso, e registro fotográfico documentando a ausência de bioincrustação.</w:t>
      </w:r>
    </w:p>
    <w:p w14:paraId="22609A86" w14:textId="7838FDCC" w:rsidR="00CD7314" w:rsidRDefault="00CD7314" w:rsidP="00CD7314">
      <w:pPr>
        <w:pStyle w:val="CorpoWOB"/>
        <w:tabs>
          <w:tab w:val="left" w:pos="910"/>
        </w:tabs>
      </w:pPr>
      <w:r w:rsidRPr="004B7842">
        <w:t>Toda unidade marítima apresentará ainda certificado de aplicação de tinta anti-incrustante livre de estanho emitido pela Sociedade Classificadora, visando minimizar a bioincrustação no período em que o casco estiver submerso.</w:t>
      </w:r>
    </w:p>
    <w:p w14:paraId="653BCB49" w14:textId="06D07A5F" w:rsidR="004F6762" w:rsidRPr="00E05919" w:rsidRDefault="004F6762" w:rsidP="00CD7314">
      <w:pPr>
        <w:pStyle w:val="Ttulo3"/>
        <w:spacing w:before="360"/>
        <w:ind w:left="1225" w:hanging="505"/>
      </w:pPr>
      <w:proofErr w:type="spellStart"/>
      <w:r w:rsidRPr="00E05919">
        <w:lastRenderedPageBreak/>
        <w:t>Avaliação</w:t>
      </w:r>
      <w:proofErr w:type="spellEnd"/>
      <w:r w:rsidRPr="00E05919">
        <w:t xml:space="preserve"> </w:t>
      </w:r>
      <w:proofErr w:type="spellStart"/>
      <w:r w:rsidRPr="00E05919">
        <w:t>Consolidada</w:t>
      </w:r>
      <w:proofErr w:type="spellEnd"/>
      <w:r w:rsidRPr="00E05919">
        <w:t xml:space="preserve"> do Risco</w:t>
      </w:r>
    </w:p>
    <w:p w14:paraId="1E96F243" w14:textId="46CA9826" w:rsidR="005C29C6" w:rsidRPr="00E05919" w:rsidRDefault="005C29C6" w:rsidP="00CD7314">
      <w:pPr>
        <w:pStyle w:val="CorpoWOB"/>
        <w:keepNext/>
        <w:keepLines/>
      </w:pPr>
      <w:r w:rsidRPr="00E05919">
        <w:t>Na avaliação consolidada</w:t>
      </w:r>
      <w:r w:rsidR="002F7D91" w:rsidRPr="00E05919">
        <w:t xml:space="preserve"> do risco, que objetiv</w:t>
      </w:r>
      <w:r w:rsidR="00A20F07" w:rsidRPr="00E05919">
        <w:t>a</w:t>
      </w:r>
      <w:r w:rsidR="002F7D91" w:rsidRPr="00E05919">
        <w:t xml:space="preserve"> estimar</w:t>
      </w:r>
      <w:r w:rsidR="002F7D91" w:rsidRPr="00E05919">
        <w:rPr>
          <w:spacing w:val="-2"/>
        </w:rPr>
        <w:t xml:space="preserve"> </w:t>
      </w:r>
      <w:r w:rsidR="002F7D91" w:rsidRPr="00E05919">
        <w:t>o</w:t>
      </w:r>
      <w:r w:rsidR="002F7D91" w:rsidRPr="00E05919">
        <w:rPr>
          <w:spacing w:val="-7"/>
        </w:rPr>
        <w:t xml:space="preserve"> </w:t>
      </w:r>
      <w:r w:rsidR="002F7D91" w:rsidRPr="00E05919">
        <w:t>risco</w:t>
      </w:r>
      <w:r w:rsidR="002F7D91" w:rsidRPr="00E05919">
        <w:rPr>
          <w:spacing w:val="-7"/>
        </w:rPr>
        <w:t xml:space="preserve"> </w:t>
      </w:r>
      <w:proofErr w:type="gramStart"/>
      <w:r w:rsidR="002F7D91" w:rsidRPr="00E05919">
        <w:rPr>
          <w:spacing w:val="-7"/>
        </w:rPr>
        <w:t>das</w:t>
      </w:r>
      <w:proofErr w:type="gramEnd"/>
      <w:r w:rsidR="002F7D91" w:rsidRPr="00E05919">
        <w:rPr>
          <w:spacing w:val="-7"/>
        </w:rPr>
        <w:t xml:space="preserve"> </w:t>
      </w:r>
      <w:r w:rsidR="002F7D91" w:rsidRPr="00E05919">
        <w:t>unidades</w:t>
      </w:r>
      <w:r w:rsidR="002F7D91" w:rsidRPr="00E05919">
        <w:rPr>
          <w:spacing w:val="-7"/>
        </w:rPr>
        <w:t xml:space="preserve"> </w:t>
      </w:r>
      <w:r w:rsidR="002F7D91" w:rsidRPr="00E05919">
        <w:t>serem vetores de bioinvasão dentro do contexto da pós-fronteira</w:t>
      </w:r>
      <w:r w:rsidR="00B974A2" w:rsidRPr="00E05919">
        <w:t xml:space="preserve">, </w:t>
      </w:r>
      <w:r w:rsidRPr="00E05919">
        <w:t>além do parâmetro LOF por espécie exótica (</w:t>
      </w:r>
      <w:r w:rsidRPr="00E05919">
        <w:rPr>
          <w:spacing w:val="-2"/>
        </w:rPr>
        <w:t>Nível</w:t>
      </w:r>
      <w:r w:rsidRPr="00E05919">
        <w:rPr>
          <w:spacing w:val="-12"/>
        </w:rPr>
        <w:t xml:space="preserve"> </w:t>
      </w:r>
      <w:r w:rsidRPr="00E05919">
        <w:t>de</w:t>
      </w:r>
      <w:r w:rsidRPr="00E05919">
        <w:rPr>
          <w:spacing w:val="-12"/>
        </w:rPr>
        <w:t xml:space="preserve"> </w:t>
      </w:r>
      <w:r w:rsidRPr="00E05919">
        <w:t xml:space="preserve">bioincrustação obtido após cada inspeção), outros dois fatores </w:t>
      </w:r>
      <w:r w:rsidR="00B974A2" w:rsidRPr="00E05919">
        <w:t xml:space="preserve">foram considerados </w:t>
      </w:r>
      <w:r w:rsidRPr="00E05919">
        <w:t xml:space="preserve">conforme descrito a seguir: </w:t>
      </w:r>
    </w:p>
    <w:p w14:paraId="2135DB14" w14:textId="77777777" w:rsidR="005C29C6" w:rsidRPr="00E05919" w:rsidRDefault="005C29C6" w:rsidP="00C55474">
      <w:pPr>
        <w:pStyle w:val="CorpoWOB"/>
        <w:keepNext/>
        <w:keepLines/>
        <w:numPr>
          <w:ilvl w:val="0"/>
          <w:numId w:val="42"/>
        </w:numPr>
        <w:spacing w:before="240"/>
        <w:ind w:left="714" w:hanging="357"/>
        <w:rPr>
          <w:b/>
          <w:bCs/>
        </w:rPr>
      </w:pPr>
      <w:r w:rsidRPr="00E05919">
        <w:rPr>
          <w:b/>
          <w:bCs/>
          <w:spacing w:val="-1"/>
        </w:rPr>
        <w:t>Fator de risco A</w:t>
      </w:r>
      <w:r w:rsidRPr="00E05919">
        <w:rPr>
          <w:b/>
          <w:bCs/>
        </w:rPr>
        <w:t xml:space="preserve"> (</w:t>
      </w:r>
      <w:r w:rsidRPr="00E05919">
        <w:rPr>
          <w:b/>
          <w:bCs/>
          <w:i/>
          <w:iCs/>
        </w:rPr>
        <w:t>status</w:t>
      </w:r>
      <w:r w:rsidRPr="00E05919">
        <w:rPr>
          <w:b/>
          <w:bCs/>
        </w:rPr>
        <w:t xml:space="preserve"> da espécie exótica em relação à bioinvasão)</w:t>
      </w:r>
    </w:p>
    <w:p w14:paraId="2A224723" w14:textId="77777777" w:rsidR="005C29C6" w:rsidRPr="00E05919" w:rsidRDefault="005C29C6" w:rsidP="00C55474">
      <w:pPr>
        <w:pStyle w:val="CorpoWOB"/>
        <w:keepNext/>
        <w:keepLines/>
      </w:pPr>
      <w:r w:rsidRPr="00E05919">
        <w:t>O fator de risco A trata do histórico de introdução de cada espécie exótica observada, não só no Brasil, mas também no mundo. Este fator inclui três categorias e indica se houve algum registro de impacto ecológico e/ou econômico após o estabelecimento daquela espécie em locais fora de sua origem. As categorias que cada espécie exótica encontrada pode se enquadrar são:</w:t>
      </w:r>
    </w:p>
    <w:p w14:paraId="000FDE63" w14:textId="77777777" w:rsidR="005C29C6" w:rsidRPr="00E05919" w:rsidRDefault="005C29C6" w:rsidP="008827EC">
      <w:pPr>
        <w:pStyle w:val="CorpoWOB"/>
        <w:keepNext/>
        <w:keepLines/>
        <w:numPr>
          <w:ilvl w:val="0"/>
          <w:numId w:val="41"/>
        </w:numPr>
        <w:spacing w:before="0" w:after="0"/>
      </w:pPr>
      <w:r w:rsidRPr="00E05919">
        <w:t>Sem registro de estabelecimento fora do local nativo (SRI);</w:t>
      </w:r>
    </w:p>
    <w:p w14:paraId="7BD3392E" w14:textId="0BC6F71D" w:rsidR="005C29C6" w:rsidRPr="00E05919" w:rsidRDefault="005C29C6" w:rsidP="008827EC">
      <w:pPr>
        <w:pStyle w:val="CorpoWOB"/>
        <w:keepNext/>
        <w:keepLines/>
        <w:numPr>
          <w:ilvl w:val="0"/>
          <w:numId w:val="41"/>
        </w:numPr>
        <w:spacing w:before="0" w:after="0"/>
      </w:pPr>
      <w:r w:rsidRPr="00E05919">
        <w:t>Registro de estabelecimento fora do ambiente nativo, porém sem informações sobre os impactos ecológicos e econômicos (RSI);</w:t>
      </w:r>
      <w:r w:rsidR="00311596" w:rsidRPr="00E05919">
        <w:t xml:space="preserve"> e</w:t>
      </w:r>
    </w:p>
    <w:p w14:paraId="714582E9" w14:textId="77777777" w:rsidR="005C29C6" w:rsidRPr="00E05919" w:rsidRDefault="005C29C6" w:rsidP="008827EC">
      <w:pPr>
        <w:pStyle w:val="CorpoWOB"/>
        <w:keepNext/>
        <w:keepLines/>
        <w:numPr>
          <w:ilvl w:val="0"/>
          <w:numId w:val="41"/>
        </w:numPr>
        <w:spacing w:before="100" w:beforeAutospacing="1" w:after="240"/>
        <w:ind w:left="1066" w:hanging="357"/>
      </w:pPr>
      <w:r w:rsidRPr="00E05919">
        <w:t>Registro de estabelecimento fora de sua área nativa e com descrição de impactos ecológicos e/ou econômicos (RCI).</w:t>
      </w:r>
    </w:p>
    <w:p w14:paraId="12BC0D2C" w14:textId="3F371DEA" w:rsidR="005C29C6" w:rsidRPr="00CD7314" w:rsidRDefault="005C29C6" w:rsidP="005C29C6">
      <w:pPr>
        <w:pStyle w:val="CorpoWOB"/>
        <w:numPr>
          <w:ilvl w:val="0"/>
          <w:numId w:val="42"/>
        </w:numPr>
        <w:ind w:left="714" w:hanging="357"/>
        <w:rPr>
          <w:b/>
          <w:bCs/>
          <w:spacing w:val="-1"/>
        </w:rPr>
      </w:pPr>
      <w:r w:rsidRPr="00CD7314">
        <w:rPr>
          <w:b/>
          <w:bCs/>
          <w:spacing w:val="-1"/>
        </w:rPr>
        <w:t>Fator de risco B (</w:t>
      </w:r>
      <w:r w:rsidR="00311596" w:rsidRPr="00CD7314">
        <w:rPr>
          <w:b/>
          <w:bCs/>
          <w:spacing w:val="-1"/>
        </w:rPr>
        <w:t>p</w:t>
      </w:r>
      <w:r w:rsidRPr="00CD7314">
        <w:rPr>
          <w:b/>
          <w:bCs/>
          <w:spacing w:val="-1"/>
        </w:rPr>
        <w:t>robabilidade de sobrevivência e dispersão das espécies exóticas no destino)</w:t>
      </w:r>
    </w:p>
    <w:p w14:paraId="398CB9B2" w14:textId="020B91A3" w:rsidR="005C29C6" w:rsidRPr="00CD7314" w:rsidRDefault="005C29C6" w:rsidP="005C29C6">
      <w:pPr>
        <w:pStyle w:val="CorpoWOB"/>
      </w:pPr>
      <w:r w:rsidRPr="00CD7314">
        <w:t xml:space="preserve">O fator de risco B consolida a informação sobre as chances de sobrevivência e dispersão da espécie exótica encontrada no ambiente de destino. É importante considerar, por exemplo, se as espécies exóticas pertencem à mesma região biogeográfica (áreas tropicais ou temperadas), se há registro de colonização em embarcações ou substratos artificiais ou se há sobrevivência em estruturas instaladas fora da área costeira. A distribuição das espécies exóticas identificadas nas inspeções pode ser consultada em bancos de dados mundiais como o </w:t>
      </w:r>
      <w:r w:rsidRPr="00CD7314">
        <w:rPr>
          <w:i/>
          <w:iCs/>
        </w:rPr>
        <w:t xml:space="preserve">World Register </w:t>
      </w:r>
      <w:proofErr w:type="spellStart"/>
      <w:r w:rsidRPr="00CD7314">
        <w:rPr>
          <w:i/>
          <w:iCs/>
        </w:rPr>
        <w:t>of</w:t>
      </w:r>
      <w:proofErr w:type="spellEnd"/>
      <w:r w:rsidRPr="00CD7314">
        <w:rPr>
          <w:i/>
          <w:iCs/>
        </w:rPr>
        <w:t xml:space="preserve"> </w:t>
      </w:r>
      <w:proofErr w:type="spellStart"/>
      <w:r w:rsidRPr="00CD7314">
        <w:rPr>
          <w:i/>
          <w:iCs/>
        </w:rPr>
        <w:t>Introduced</w:t>
      </w:r>
      <w:proofErr w:type="spellEnd"/>
      <w:r w:rsidRPr="00CD7314">
        <w:rPr>
          <w:i/>
          <w:iCs/>
        </w:rPr>
        <w:t xml:space="preserve"> Marine </w:t>
      </w:r>
      <w:proofErr w:type="spellStart"/>
      <w:r w:rsidRPr="00CD7314">
        <w:rPr>
          <w:i/>
          <w:iCs/>
        </w:rPr>
        <w:t>Species</w:t>
      </w:r>
      <w:proofErr w:type="spellEnd"/>
      <w:r w:rsidRPr="00CD7314">
        <w:rPr>
          <w:i/>
          <w:iCs/>
        </w:rPr>
        <w:t xml:space="preserve">. </w:t>
      </w:r>
      <w:r w:rsidRPr="00CD7314">
        <w:t xml:space="preserve">Também estão disponíveis dados específicos para o Brasil, como o Informe </w:t>
      </w:r>
      <w:r w:rsidR="003666CA" w:rsidRPr="00CD7314">
        <w:t>sobre as</w:t>
      </w:r>
      <w:r w:rsidRPr="00CD7314">
        <w:t xml:space="preserve"> Espécies Exóticas</w:t>
      </w:r>
      <w:r w:rsidR="003666CA" w:rsidRPr="00CD7314">
        <w:t xml:space="preserve"> Invasoras Marinhas no Brasil</w:t>
      </w:r>
      <w:r w:rsidRPr="00CD7314">
        <w:t xml:space="preserve"> (MMA, 2009) e a lista compilada por Rocha </w:t>
      </w:r>
      <w:r w:rsidRPr="00CD7314">
        <w:rPr>
          <w:i/>
          <w:iCs/>
        </w:rPr>
        <w:t>et al</w:t>
      </w:r>
      <w:r w:rsidRPr="00CD7314">
        <w:t>. (2013) para espécies incrustantes da costa brasileira. Considera-se a chance de sobrevivência e dispersão</w:t>
      </w:r>
      <w:r w:rsidR="00531859" w:rsidRPr="00CD7314">
        <w:t xml:space="preserve"> como</w:t>
      </w:r>
      <w:r w:rsidRPr="00CD7314">
        <w:t>:</w:t>
      </w:r>
    </w:p>
    <w:p w14:paraId="66BCC0AC" w14:textId="30564B97" w:rsidR="005C29C6" w:rsidRPr="00CD7314" w:rsidRDefault="005C29C6" w:rsidP="006A1989">
      <w:pPr>
        <w:pStyle w:val="CorpoWOB"/>
        <w:keepNext/>
        <w:keepLines/>
        <w:numPr>
          <w:ilvl w:val="0"/>
          <w:numId w:val="41"/>
        </w:numPr>
        <w:spacing w:before="0" w:after="0"/>
        <w:ind w:left="1066" w:hanging="357"/>
      </w:pPr>
      <w:r w:rsidRPr="00CD7314">
        <w:lastRenderedPageBreak/>
        <w:t>Improvável – Quando os dados levantados sobre a espécie indicam que a dispersão ocorrerá apenas em raras exceções. Critérios que podem ser aplicados: espécie de regiões biogeográficas diferentes (original de área temperada fria encontrada no destino em área tropical); espécie com bioincrustação em navios não relatada pela bibliografia científica; ou espécie que não apresenta distribuição fora da origem</w:t>
      </w:r>
      <w:r w:rsidR="00B974A2" w:rsidRPr="00CD7314">
        <w:t>;</w:t>
      </w:r>
    </w:p>
    <w:p w14:paraId="72386C9C" w14:textId="6B414560" w:rsidR="005C29C6" w:rsidRPr="00CD7314" w:rsidRDefault="005C29C6" w:rsidP="005C29C6">
      <w:pPr>
        <w:pStyle w:val="CorpoWOB"/>
        <w:numPr>
          <w:ilvl w:val="0"/>
          <w:numId w:val="41"/>
        </w:numPr>
        <w:spacing w:before="0" w:after="0"/>
      </w:pPr>
      <w:r w:rsidRPr="00CD7314">
        <w:t xml:space="preserve">Possível – Quando os dados levantados sobre a espécie indicam que a dispersão poderá ocorrer em algumas situações. Critérios que podem ser aplicados: espécie originária de área biogeográfica afim, no entanto, sem registro de ocorrência fora da sua origem; espécie já introduzida sem impacto em outras regiões; ou </w:t>
      </w:r>
      <w:r w:rsidR="00531859" w:rsidRPr="00CD7314">
        <w:t xml:space="preserve">a </w:t>
      </w:r>
      <w:r w:rsidRPr="00CD7314">
        <w:t>espécie não está presente na costa brasileira</w:t>
      </w:r>
      <w:r w:rsidR="00B974A2" w:rsidRPr="00CD7314">
        <w:t>; e</w:t>
      </w:r>
    </w:p>
    <w:p w14:paraId="79AB8C9D" w14:textId="6A22AA32" w:rsidR="005C29C6" w:rsidRPr="00CD7314" w:rsidRDefault="005C29C6" w:rsidP="005C29C6">
      <w:pPr>
        <w:pStyle w:val="CorpoWOB"/>
        <w:numPr>
          <w:ilvl w:val="0"/>
          <w:numId w:val="41"/>
        </w:numPr>
        <w:spacing w:before="0" w:after="0"/>
      </w:pPr>
      <w:r w:rsidRPr="00CD7314">
        <w:t xml:space="preserve">Muito provável – Quando os dados levantados indicam </w:t>
      </w:r>
      <w:r w:rsidR="00531859" w:rsidRPr="00CD7314">
        <w:t>ser</w:t>
      </w:r>
      <w:r w:rsidRPr="00CD7314">
        <w:t xml:space="preserve"> esperado que a dispersão ocorra. Critérios que podem ser aplicados: espécie incrustante exótica já reportada para a costa brasileira, principalmente se houver registros no ambiente natural ou distribuição descontínua ao longo da costa, associada a áreas críticas como áreas portuárias e marinas</w:t>
      </w:r>
      <w:r w:rsidR="00B974A2" w:rsidRPr="00CD7314">
        <w:t>.</w:t>
      </w:r>
    </w:p>
    <w:p w14:paraId="453E4B43" w14:textId="5DD3F39D" w:rsidR="005C29C6" w:rsidRPr="00CD7314" w:rsidRDefault="005C29C6" w:rsidP="005C29C6">
      <w:pPr>
        <w:pStyle w:val="CorpoWOB"/>
      </w:pPr>
      <w:r w:rsidRPr="00CD7314">
        <w:t xml:space="preserve">A partir do cruzamento de todas as informações a respeito da bioincrustação observadas nas </w:t>
      </w:r>
      <w:r w:rsidR="00033FAF" w:rsidRPr="00CD7314">
        <w:t xml:space="preserve">unidades marítimas </w:t>
      </w:r>
      <w:r w:rsidRPr="00CD7314">
        <w:t xml:space="preserve">(LOF, Fator A e Fator B), chega-se a diferentes categorias para o risco de invasão das espécies encontradas. </w:t>
      </w:r>
    </w:p>
    <w:p w14:paraId="5DA3BD63" w14:textId="31E72A5E" w:rsidR="005C29C6" w:rsidRPr="00CD7314" w:rsidRDefault="005C29C6" w:rsidP="005C29C6">
      <w:pPr>
        <w:pStyle w:val="CorpoWOB"/>
      </w:pPr>
      <w:r w:rsidRPr="00CD7314">
        <w:t xml:space="preserve">Na </w:t>
      </w:r>
      <w:r w:rsidRPr="00CD7314">
        <w:rPr>
          <w:b/>
          <w:bCs/>
        </w:rPr>
        <w:fldChar w:fldCharType="begin"/>
      </w:r>
      <w:r w:rsidRPr="00CD7314">
        <w:rPr>
          <w:b/>
          <w:bCs/>
        </w:rPr>
        <w:instrText xml:space="preserve"> REF _Ref25574273 \h  \* MERGEFORMAT </w:instrText>
      </w:r>
      <w:r w:rsidRPr="00CD7314">
        <w:rPr>
          <w:b/>
          <w:bCs/>
        </w:rPr>
      </w:r>
      <w:r w:rsidRPr="00CD7314">
        <w:rPr>
          <w:b/>
          <w:bCs/>
        </w:rPr>
        <w:fldChar w:fldCharType="separate"/>
      </w:r>
      <w:r w:rsidR="0021687A" w:rsidRPr="0021687A">
        <w:rPr>
          <w:b/>
          <w:bCs/>
        </w:rPr>
        <w:t xml:space="preserve">Tabela </w:t>
      </w:r>
      <w:r w:rsidR="0021687A" w:rsidRPr="0021687A">
        <w:rPr>
          <w:b/>
          <w:bCs/>
          <w:noProof/>
        </w:rPr>
        <w:t>4</w:t>
      </w:r>
      <w:r w:rsidRPr="00CD7314">
        <w:rPr>
          <w:b/>
          <w:bCs/>
        </w:rPr>
        <w:fldChar w:fldCharType="end"/>
      </w:r>
      <w:r w:rsidRPr="00CD7314">
        <w:t xml:space="preserve"> são encontrados os possíveis riscos relacionados a unidades marítimas cuja presença de espécies exóticas for comprovada após inspeção com foco em bioincrustação. É válido dizer que nesta tabela, além do LOF, podem ser encontrados os Fatores A (</w:t>
      </w:r>
      <w:r w:rsidRPr="00CD7314">
        <w:rPr>
          <w:i/>
          <w:iCs/>
        </w:rPr>
        <w:t>status</w:t>
      </w:r>
      <w:r w:rsidRPr="00CD7314">
        <w:t xml:space="preserve"> da espécie exótica em relação à bioinvasão) e B (probabilidade de sobrevivência e dispersão das espécies exóticas no destino).</w:t>
      </w:r>
    </w:p>
    <w:p w14:paraId="327C9921" w14:textId="77777777" w:rsidR="005C29C6" w:rsidRPr="00CD7314" w:rsidRDefault="005C29C6" w:rsidP="005C29C6">
      <w:pPr>
        <w:pStyle w:val="CorpoWOB"/>
        <w:sectPr w:rsidR="005C29C6" w:rsidRPr="00CD7314" w:rsidSect="00C80373">
          <w:pgSz w:w="11906" w:h="16840" w:code="9"/>
          <w:pgMar w:top="1418" w:right="1418" w:bottom="1418" w:left="1418" w:header="284" w:footer="284" w:gutter="0"/>
          <w:pgNumType w:start="1"/>
          <w:cols w:space="708"/>
          <w:docGrid w:linePitch="360"/>
        </w:sectPr>
      </w:pPr>
    </w:p>
    <w:tbl>
      <w:tblPr>
        <w:tblW w:w="5000" w:type="pct"/>
        <w:jc w:val="center"/>
        <w:tblCellMar>
          <w:left w:w="0" w:type="dxa"/>
          <w:right w:w="0" w:type="dxa"/>
        </w:tblCellMar>
        <w:tblLook w:val="0600" w:firstRow="0" w:lastRow="0" w:firstColumn="0" w:lastColumn="0" w:noHBand="1" w:noVBand="1"/>
      </w:tblPr>
      <w:tblGrid>
        <w:gridCol w:w="1528"/>
        <w:gridCol w:w="839"/>
        <w:gridCol w:w="839"/>
        <w:gridCol w:w="1250"/>
        <w:gridCol w:w="7828"/>
        <w:gridCol w:w="1672"/>
        <w:gridCol w:w="28"/>
      </w:tblGrid>
      <w:tr w:rsidR="005C29C6" w:rsidRPr="00CD7314" w14:paraId="2C4A824A" w14:textId="77777777" w:rsidTr="00820E97">
        <w:trPr>
          <w:trHeight w:val="283"/>
          <w:tblHeader/>
          <w:jc w:val="center"/>
        </w:trPr>
        <w:tc>
          <w:tcPr>
            <w:tcW w:w="5000" w:type="pct"/>
            <w:gridSpan w:val="7"/>
            <w:tcBorders>
              <w:top w:val="single" w:sz="8" w:space="0" w:color="FFFFFF"/>
              <w:left w:val="single" w:sz="8" w:space="0" w:color="FFFFFF"/>
              <w:bottom w:val="single" w:sz="12" w:space="0" w:color="FFFFFF" w:themeColor="background1"/>
              <w:right w:val="single" w:sz="8" w:space="0" w:color="FFFFFF"/>
            </w:tcBorders>
            <w:shd w:val="clear" w:color="auto" w:fill="FFFFFF" w:themeFill="background1"/>
            <w:vAlign w:val="center"/>
          </w:tcPr>
          <w:p w14:paraId="1097D81D" w14:textId="2AAC915B" w:rsidR="005C29C6" w:rsidRPr="00CD7314" w:rsidRDefault="005C29C6" w:rsidP="00820E97">
            <w:pPr>
              <w:pStyle w:val="Legenda"/>
              <w:jc w:val="both"/>
              <w:rPr>
                <w:spacing w:val="-1"/>
              </w:rPr>
            </w:pPr>
            <w:bookmarkStart w:id="43" w:name="_Ref25574273"/>
            <w:bookmarkStart w:id="44" w:name="_Toc24567968"/>
            <w:bookmarkStart w:id="45" w:name="_Toc24620082"/>
            <w:bookmarkStart w:id="46" w:name="_Toc26968179"/>
            <w:bookmarkStart w:id="47" w:name="_Toc40815990"/>
            <w:bookmarkStart w:id="48" w:name="_Toc160712908"/>
            <w:r w:rsidRPr="00CD7314">
              <w:lastRenderedPageBreak/>
              <w:t xml:space="preserve">Tabela </w:t>
            </w:r>
            <w:r w:rsidRPr="00CD7314">
              <w:rPr>
                <w:noProof/>
              </w:rPr>
              <w:fldChar w:fldCharType="begin"/>
            </w:r>
            <w:r w:rsidRPr="00CD7314">
              <w:rPr>
                <w:noProof/>
              </w:rPr>
              <w:instrText xml:space="preserve"> SEQ Tabela \* ARABIC </w:instrText>
            </w:r>
            <w:r w:rsidRPr="00CD7314">
              <w:rPr>
                <w:noProof/>
              </w:rPr>
              <w:fldChar w:fldCharType="separate"/>
            </w:r>
            <w:r w:rsidR="0021687A">
              <w:rPr>
                <w:noProof/>
              </w:rPr>
              <w:t>4</w:t>
            </w:r>
            <w:r w:rsidRPr="00CD7314">
              <w:rPr>
                <w:noProof/>
              </w:rPr>
              <w:fldChar w:fldCharType="end"/>
            </w:r>
            <w:bookmarkEnd w:id="43"/>
            <w:r w:rsidRPr="00CD7314">
              <w:t xml:space="preserve">: Matriz de risco para </w:t>
            </w:r>
            <w:r w:rsidR="00033FAF" w:rsidRPr="00CD7314">
              <w:t xml:space="preserve">as unidades marítimas </w:t>
            </w:r>
            <w:r w:rsidRPr="00CD7314">
              <w:t>com registro de presença de espécies exóticas.</w:t>
            </w:r>
            <w:bookmarkEnd w:id="44"/>
            <w:bookmarkEnd w:id="45"/>
            <w:bookmarkEnd w:id="46"/>
            <w:bookmarkEnd w:id="47"/>
            <w:bookmarkEnd w:id="48"/>
          </w:p>
        </w:tc>
      </w:tr>
      <w:tr w:rsidR="005C29C6" w:rsidRPr="00CD7314" w14:paraId="1161F300" w14:textId="77777777" w:rsidTr="00F05AC9">
        <w:trPr>
          <w:trHeight w:val="283"/>
          <w:tblHeader/>
          <w:jc w:val="center"/>
        </w:trPr>
        <w:tc>
          <w:tcPr>
            <w:tcW w:w="546" w:type="pct"/>
            <w:vMerge w:val="restart"/>
            <w:tcBorders>
              <w:top w:val="single" w:sz="12" w:space="0" w:color="FFFFFF" w:themeColor="background1"/>
              <w:left w:val="single" w:sz="12" w:space="0" w:color="FFFFFF" w:themeColor="background1"/>
              <w:right w:val="single" w:sz="12" w:space="0" w:color="FFFFFF" w:themeColor="background1"/>
            </w:tcBorders>
            <w:shd w:val="clear" w:color="auto" w:fill="005040"/>
            <w:vAlign w:val="center"/>
          </w:tcPr>
          <w:p w14:paraId="41751BBD" w14:textId="77777777" w:rsidR="005C29C6" w:rsidRPr="00CD7314" w:rsidRDefault="005C29C6" w:rsidP="005C29C6">
            <w:pPr>
              <w:pStyle w:val="TabelaWOB"/>
              <w:jc w:val="center"/>
              <w:rPr>
                <w:rFonts w:cs="Arial"/>
                <w:b/>
                <w:bCs/>
                <w:color w:val="FFFFFF" w:themeColor="background1"/>
                <w:szCs w:val="20"/>
              </w:rPr>
            </w:pPr>
            <w:r w:rsidRPr="00CD7314">
              <w:rPr>
                <w:rFonts w:cs="Arial"/>
                <w:b/>
                <w:bCs/>
                <w:color w:val="FFFFFF" w:themeColor="background1"/>
                <w:kern w:val="24"/>
                <w:szCs w:val="20"/>
              </w:rPr>
              <w:t>Critérios de avaliação de risco</w:t>
            </w:r>
          </w:p>
        </w:tc>
        <w:tc>
          <w:tcPr>
            <w:tcW w:w="4454" w:type="pct"/>
            <w:gridSpan w:val="6"/>
            <w:tcBorders>
              <w:top w:val="single" w:sz="12" w:space="0" w:color="FFFFFF" w:themeColor="background1"/>
              <w:left w:val="single" w:sz="12" w:space="0" w:color="FFFFFF" w:themeColor="background1"/>
              <w:right w:val="single" w:sz="12" w:space="0" w:color="FFFFFF" w:themeColor="background1"/>
            </w:tcBorders>
            <w:shd w:val="clear" w:color="auto" w:fill="005040"/>
            <w:vAlign w:val="center"/>
          </w:tcPr>
          <w:p w14:paraId="44B5E6BE" w14:textId="77777777" w:rsidR="005C29C6" w:rsidRPr="00CD7314" w:rsidRDefault="005C29C6" w:rsidP="005C29C6">
            <w:pPr>
              <w:pStyle w:val="TabelaWOB"/>
              <w:jc w:val="center"/>
              <w:rPr>
                <w:rFonts w:cs="Arial"/>
                <w:b/>
                <w:bCs/>
                <w:color w:val="FFFFFF" w:themeColor="background1"/>
                <w:szCs w:val="20"/>
              </w:rPr>
            </w:pPr>
            <w:r w:rsidRPr="00CD7314">
              <w:rPr>
                <w:rFonts w:cs="Arial"/>
                <w:b/>
                <w:bCs/>
                <w:color w:val="FFFFFF" w:themeColor="background1"/>
                <w:kern w:val="24"/>
                <w:szCs w:val="20"/>
              </w:rPr>
              <w:t>Resultado da Inspeção</w:t>
            </w:r>
          </w:p>
        </w:tc>
      </w:tr>
      <w:tr w:rsidR="005C29C6" w:rsidRPr="00CD7314" w14:paraId="26DAF514" w14:textId="77777777" w:rsidTr="00F05AC9">
        <w:trPr>
          <w:gridAfter w:val="1"/>
          <w:wAfter w:w="10" w:type="pct"/>
          <w:trHeight w:val="283"/>
          <w:jc w:val="center"/>
        </w:trPr>
        <w:tc>
          <w:tcPr>
            <w:tcW w:w="546" w:type="pct"/>
            <w:vMerge/>
            <w:tcBorders>
              <w:left w:val="single" w:sz="12" w:space="0" w:color="FFFFFF" w:themeColor="background1"/>
              <w:bottom w:val="single" w:sz="12" w:space="0" w:color="FFFFFF" w:themeColor="background1"/>
              <w:right w:val="single" w:sz="12" w:space="0" w:color="FFFFFF" w:themeColor="background1"/>
            </w:tcBorders>
            <w:shd w:val="clear" w:color="auto" w:fill="005040"/>
            <w:vAlign w:val="center"/>
          </w:tcPr>
          <w:p w14:paraId="75B3F0A8" w14:textId="77777777" w:rsidR="005C29C6" w:rsidRPr="00CD7314" w:rsidRDefault="005C29C6" w:rsidP="005C29C6">
            <w:pPr>
              <w:pStyle w:val="TabelaWOB"/>
              <w:jc w:val="center"/>
              <w:rPr>
                <w:rFonts w:cs="Arial"/>
                <w:b/>
                <w:bCs/>
                <w:color w:val="FFFFFF" w:themeColor="background1"/>
                <w:szCs w:val="20"/>
              </w:rPr>
            </w:pPr>
          </w:p>
        </w:tc>
        <w:tc>
          <w:tcPr>
            <w:tcW w:w="300" w:type="pct"/>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005040"/>
            <w:vAlign w:val="center"/>
          </w:tcPr>
          <w:p w14:paraId="13245CF0" w14:textId="77777777" w:rsidR="005C29C6" w:rsidRPr="00CD7314" w:rsidRDefault="005C29C6" w:rsidP="005C29C6">
            <w:pPr>
              <w:pStyle w:val="TabelaWOB"/>
              <w:jc w:val="center"/>
              <w:rPr>
                <w:rFonts w:cs="Arial"/>
                <w:b/>
                <w:bCs/>
                <w:color w:val="FFFFFF" w:themeColor="background1"/>
                <w:kern w:val="24"/>
                <w:szCs w:val="20"/>
              </w:rPr>
            </w:pPr>
            <w:r w:rsidRPr="00CD7314">
              <w:rPr>
                <w:rFonts w:cs="Arial"/>
                <w:b/>
                <w:bCs/>
                <w:color w:val="FFFFFF" w:themeColor="background1"/>
                <w:kern w:val="24"/>
                <w:szCs w:val="20"/>
              </w:rPr>
              <w:t>LOF¹</w:t>
            </w:r>
          </w:p>
        </w:tc>
        <w:tc>
          <w:tcPr>
            <w:tcW w:w="300"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005040"/>
            <w:vAlign w:val="center"/>
          </w:tcPr>
          <w:p w14:paraId="750E190F" w14:textId="77777777" w:rsidR="005C29C6" w:rsidRPr="00CD7314" w:rsidRDefault="005C29C6" w:rsidP="005C29C6">
            <w:pPr>
              <w:pStyle w:val="TabelaWOB"/>
              <w:jc w:val="center"/>
              <w:rPr>
                <w:rFonts w:cs="Arial"/>
                <w:b/>
                <w:bCs/>
                <w:color w:val="FFFFFF" w:themeColor="background1"/>
                <w:kern w:val="24"/>
                <w:szCs w:val="20"/>
              </w:rPr>
            </w:pPr>
            <w:r w:rsidRPr="00CD7314">
              <w:rPr>
                <w:rFonts w:cs="Arial"/>
                <w:b/>
                <w:bCs/>
                <w:color w:val="FFFFFF" w:themeColor="background1"/>
                <w:kern w:val="24"/>
                <w:szCs w:val="20"/>
              </w:rPr>
              <w:t>Fator A²</w:t>
            </w: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005040"/>
            <w:vAlign w:val="center"/>
          </w:tcPr>
          <w:p w14:paraId="38E4454B" w14:textId="77777777" w:rsidR="005C29C6" w:rsidRPr="00CD7314" w:rsidRDefault="005C29C6" w:rsidP="005C29C6">
            <w:pPr>
              <w:pStyle w:val="TabelaWOB"/>
              <w:jc w:val="center"/>
              <w:rPr>
                <w:rFonts w:cs="Arial"/>
                <w:b/>
                <w:bCs/>
                <w:color w:val="FFFFFF" w:themeColor="background1"/>
                <w:kern w:val="24"/>
                <w:szCs w:val="20"/>
              </w:rPr>
            </w:pPr>
            <w:r w:rsidRPr="00CD7314">
              <w:rPr>
                <w:rFonts w:cs="Arial"/>
                <w:b/>
                <w:bCs/>
                <w:color w:val="FFFFFF" w:themeColor="background1"/>
                <w:kern w:val="24"/>
                <w:szCs w:val="20"/>
              </w:rPr>
              <w:t>Fator B³</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005040"/>
            <w:vAlign w:val="center"/>
          </w:tcPr>
          <w:p w14:paraId="28431701" w14:textId="77777777" w:rsidR="005C29C6" w:rsidRPr="00CD7314" w:rsidRDefault="005C29C6" w:rsidP="005C29C6">
            <w:pPr>
              <w:pStyle w:val="TabelaWOB"/>
              <w:jc w:val="center"/>
              <w:rPr>
                <w:rFonts w:cs="Arial"/>
                <w:b/>
                <w:bCs/>
                <w:color w:val="FFFFFF" w:themeColor="background1"/>
                <w:kern w:val="24"/>
                <w:szCs w:val="20"/>
              </w:rPr>
            </w:pPr>
            <w:r w:rsidRPr="00CD7314">
              <w:rPr>
                <w:rFonts w:cs="Arial"/>
                <w:b/>
                <w:bCs/>
                <w:color w:val="FFFFFF" w:themeColor="background1"/>
                <w:kern w:val="24"/>
                <w:szCs w:val="20"/>
              </w:rPr>
              <w:t>Descrição</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005040"/>
            <w:tcMar>
              <w:top w:w="15" w:type="dxa"/>
              <w:left w:w="37" w:type="dxa"/>
              <w:bottom w:w="0" w:type="dxa"/>
              <w:right w:w="37" w:type="dxa"/>
            </w:tcMar>
            <w:vAlign w:val="center"/>
          </w:tcPr>
          <w:p w14:paraId="30D64327" w14:textId="77777777" w:rsidR="005C29C6" w:rsidRPr="00CD7314" w:rsidRDefault="005C29C6" w:rsidP="005C29C6">
            <w:pPr>
              <w:pStyle w:val="TabelaWOB"/>
              <w:jc w:val="center"/>
              <w:rPr>
                <w:rFonts w:cs="Arial"/>
                <w:b/>
                <w:bCs/>
                <w:color w:val="FFFFFF" w:themeColor="background1"/>
                <w:kern w:val="24"/>
                <w:szCs w:val="20"/>
              </w:rPr>
            </w:pPr>
            <w:r w:rsidRPr="00CD7314">
              <w:rPr>
                <w:rFonts w:cs="Arial"/>
                <w:b/>
                <w:bCs/>
                <w:color w:val="FFFFFF" w:themeColor="background1"/>
                <w:kern w:val="24"/>
                <w:szCs w:val="20"/>
              </w:rPr>
              <w:t>Categoria de Risco</w:t>
            </w:r>
          </w:p>
        </w:tc>
      </w:tr>
      <w:tr w:rsidR="005C29C6" w:rsidRPr="00CD7314" w14:paraId="3C905876" w14:textId="77777777" w:rsidTr="00820E97">
        <w:trPr>
          <w:gridAfter w:val="1"/>
          <w:wAfter w:w="10" w:type="pct"/>
          <w:trHeight w:val="283"/>
          <w:jc w:val="center"/>
        </w:trPr>
        <w:tc>
          <w:tcPr>
            <w:tcW w:w="546" w:type="pct"/>
            <w:vMerge w:val="restart"/>
            <w:tcBorders>
              <w:top w:val="single" w:sz="12" w:space="0" w:color="FFFFFF" w:themeColor="background1"/>
              <w:left w:val="single" w:sz="12" w:space="0" w:color="FFFFFF" w:themeColor="background1"/>
              <w:right w:val="single" w:sz="8" w:space="0" w:color="FFFFFF"/>
            </w:tcBorders>
            <w:shd w:val="clear" w:color="auto" w:fill="D9D9D9"/>
            <w:vAlign w:val="center"/>
          </w:tcPr>
          <w:p w14:paraId="38F8C5CD" w14:textId="77777777" w:rsidR="005C29C6" w:rsidRPr="00CD7314" w:rsidRDefault="005C29C6" w:rsidP="005C29C6">
            <w:pPr>
              <w:pStyle w:val="TabelaWOB"/>
              <w:jc w:val="center"/>
              <w:rPr>
                <w:rFonts w:cs="Arial"/>
                <w:szCs w:val="20"/>
              </w:rPr>
            </w:pPr>
            <w:r w:rsidRPr="00CD7314">
              <w:rPr>
                <w:rFonts w:cs="Arial"/>
                <w:kern w:val="24"/>
                <w:szCs w:val="20"/>
              </w:rPr>
              <w:t>Inspeção submersa com registro de bioincrustação exótica</w:t>
            </w:r>
          </w:p>
        </w:tc>
        <w:tc>
          <w:tcPr>
            <w:tcW w:w="300" w:type="pct"/>
            <w:vMerge w:val="restart"/>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3AC91287" w14:textId="77777777" w:rsidR="005C29C6" w:rsidRPr="00CD7314" w:rsidRDefault="005C29C6" w:rsidP="005C29C6">
            <w:pPr>
              <w:pStyle w:val="TabelaWOB"/>
              <w:jc w:val="center"/>
              <w:rPr>
                <w:rFonts w:cs="Arial"/>
                <w:szCs w:val="20"/>
              </w:rPr>
            </w:pPr>
            <w:r w:rsidRPr="00CD7314">
              <w:rPr>
                <w:rFonts w:cs="Arial"/>
                <w:szCs w:val="20"/>
              </w:rPr>
              <w:t>LOF 2-3</w:t>
            </w:r>
          </w:p>
          <w:p w14:paraId="4ED8A2B4" w14:textId="77777777" w:rsidR="005C29C6" w:rsidRPr="00CD7314" w:rsidRDefault="005C29C6" w:rsidP="005C29C6">
            <w:pPr>
              <w:pStyle w:val="TabelaWOB"/>
              <w:jc w:val="center"/>
              <w:rPr>
                <w:rFonts w:cs="Arial"/>
                <w:szCs w:val="20"/>
              </w:rPr>
            </w:pPr>
            <w:r w:rsidRPr="00CD7314">
              <w:rPr>
                <w:rFonts w:cs="Arial"/>
                <w:szCs w:val="20"/>
              </w:rPr>
              <w:t>(1% - 15%)</w:t>
            </w:r>
          </w:p>
        </w:tc>
        <w:tc>
          <w:tcPr>
            <w:tcW w:w="300" w:type="pct"/>
            <w:vMerge w:val="restar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67E6AF2D" w14:textId="77777777" w:rsidR="005C29C6" w:rsidRPr="00CD7314" w:rsidRDefault="005C29C6" w:rsidP="005C29C6">
            <w:pPr>
              <w:pStyle w:val="TabelaWOB"/>
              <w:jc w:val="center"/>
              <w:rPr>
                <w:rFonts w:cs="Arial"/>
                <w:szCs w:val="20"/>
              </w:rPr>
            </w:pPr>
            <w:r w:rsidRPr="00CD7314">
              <w:rPr>
                <w:rFonts w:cs="Arial"/>
                <w:szCs w:val="20"/>
              </w:rPr>
              <w:t>Sem Registro</w:t>
            </w: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17DB3EBF" w14:textId="77777777" w:rsidR="005C29C6" w:rsidRPr="00CD7314" w:rsidRDefault="005C29C6" w:rsidP="005C29C6">
            <w:pPr>
              <w:pStyle w:val="TabelaWOB"/>
              <w:jc w:val="center"/>
              <w:rPr>
                <w:rFonts w:cs="Arial"/>
                <w:szCs w:val="20"/>
              </w:rPr>
            </w:pPr>
            <w:r w:rsidRPr="00CD7314">
              <w:rPr>
                <w:rFonts w:cs="Arial"/>
                <w:szCs w:val="20"/>
              </w:rPr>
              <w:t>Improvável</w:t>
            </w:r>
          </w:p>
        </w:tc>
        <w:tc>
          <w:tcPr>
            <w:tcW w:w="2799" w:type="pct"/>
            <w:vMerge w:val="restart"/>
            <w:tcBorders>
              <w:top w:val="single" w:sz="12" w:space="0" w:color="FFFFFF" w:themeColor="background1"/>
              <w:left w:val="single" w:sz="8" w:space="0" w:color="FFFFFF"/>
              <w:right w:val="single" w:sz="8" w:space="0" w:color="FFFFFF"/>
            </w:tcBorders>
            <w:shd w:val="clear" w:color="auto" w:fill="D9D9D9" w:themeFill="background1" w:themeFillShade="D9"/>
            <w:vAlign w:val="center"/>
          </w:tcPr>
          <w:p w14:paraId="5102E05B" w14:textId="77777777" w:rsidR="005C29C6" w:rsidRPr="00CD7314" w:rsidRDefault="005C29C6" w:rsidP="006A1989">
            <w:pPr>
              <w:pStyle w:val="TabelaWOB"/>
              <w:jc w:val="left"/>
              <w:rPr>
                <w:rFonts w:cs="Arial"/>
                <w:szCs w:val="20"/>
              </w:rPr>
            </w:pPr>
            <w:r w:rsidRPr="00CD7314">
              <w:rPr>
                <w:rFonts w:cs="Arial"/>
                <w:spacing w:val="-1"/>
                <w:szCs w:val="20"/>
              </w:rPr>
              <w:t>Espécie exótica em baixa densidade, sem registro de introdução fora da origem, com poucas chances de dispersão</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CCE9AD"/>
            <w:tcMar>
              <w:top w:w="15" w:type="dxa"/>
              <w:left w:w="37" w:type="dxa"/>
              <w:bottom w:w="0" w:type="dxa"/>
              <w:right w:w="37" w:type="dxa"/>
            </w:tcMar>
            <w:vAlign w:val="center"/>
          </w:tcPr>
          <w:p w14:paraId="7665DB05" w14:textId="77777777" w:rsidR="005C29C6" w:rsidRPr="00CD7314" w:rsidRDefault="005C29C6" w:rsidP="005C29C6">
            <w:pPr>
              <w:pStyle w:val="TabelaWOB"/>
              <w:jc w:val="center"/>
              <w:rPr>
                <w:rFonts w:cs="Arial"/>
                <w:szCs w:val="20"/>
              </w:rPr>
            </w:pPr>
            <w:r w:rsidRPr="00CD7314">
              <w:rPr>
                <w:rFonts w:cs="Arial"/>
                <w:szCs w:val="20"/>
              </w:rPr>
              <w:t>Baixo</w:t>
            </w:r>
          </w:p>
        </w:tc>
      </w:tr>
      <w:tr w:rsidR="005C29C6" w:rsidRPr="00CD7314" w14:paraId="16751049"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089E7446"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41DF46E5"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2DAF9223"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8" w:space="0" w:color="FFFFFF" w:themeColor="background1"/>
              <w:right w:val="single" w:sz="8" w:space="0" w:color="FFFFFF"/>
            </w:tcBorders>
            <w:shd w:val="clear" w:color="auto" w:fill="D9D9D9"/>
            <w:vAlign w:val="center"/>
          </w:tcPr>
          <w:p w14:paraId="4386257A" w14:textId="77777777" w:rsidR="005C29C6" w:rsidRPr="00CD7314" w:rsidRDefault="005C29C6" w:rsidP="005C29C6">
            <w:pPr>
              <w:pStyle w:val="TabelaWOB"/>
              <w:jc w:val="center"/>
              <w:rPr>
                <w:rFonts w:cs="Arial"/>
                <w:szCs w:val="20"/>
              </w:rPr>
            </w:pPr>
            <w:r w:rsidRPr="00CD7314">
              <w:rPr>
                <w:rFonts w:cs="Arial"/>
                <w:szCs w:val="20"/>
              </w:rPr>
              <w:t>Possível</w:t>
            </w:r>
          </w:p>
        </w:tc>
        <w:tc>
          <w:tcPr>
            <w:tcW w:w="2799" w:type="pct"/>
            <w:vMerge/>
            <w:tcBorders>
              <w:left w:val="single" w:sz="8" w:space="0" w:color="FFFFFF"/>
              <w:bottom w:val="single" w:sz="8" w:space="0" w:color="FFFFFF" w:themeColor="background1"/>
              <w:right w:val="single" w:sz="8" w:space="0" w:color="FFFFFF"/>
            </w:tcBorders>
            <w:shd w:val="clear" w:color="auto" w:fill="D9D9D9" w:themeFill="background1" w:themeFillShade="D9"/>
            <w:vAlign w:val="center"/>
          </w:tcPr>
          <w:p w14:paraId="0C588E38" w14:textId="77777777" w:rsidR="005C29C6" w:rsidRPr="00CD7314" w:rsidRDefault="005C29C6" w:rsidP="006A1989">
            <w:pPr>
              <w:pStyle w:val="TabelaWOB"/>
              <w:jc w:val="left"/>
              <w:rPr>
                <w:rFonts w:cs="Arial"/>
                <w:szCs w:val="20"/>
              </w:rPr>
            </w:pPr>
          </w:p>
        </w:tc>
        <w:tc>
          <w:tcPr>
            <w:tcW w:w="598" w:type="pct"/>
            <w:tcBorders>
              <w:top w:val="single" w:sz="12" w:space="0" w:color="FFFFFF" w:themeColor="background1"/>
              <w:left w:val="single" w:sz="8" w:space="0" w:color="FFFFFF"/>
              <w:bottom w:val="single" w:sz="8" w:space="0" w:color="FFFFFF" w:themeColor="background1"/>
              <w:right w:val="single" w:sz="12" w:space="0" w:color="FFFFFF" w:themeColor="background1"/>
            </w:tcBorders>
            <w:shd w:val="clear" w:color="auto" w:fill="CCE9AD"/>
            <w:tcMar>
              <w:top w:w="15" w:type="dxa"/>
              <w:left w:w="37" w:type="dxa"/>
              <w:bottom w:w="0" w:type="dxa"/>
              <w:right w:w="37" w:type="dxa"/>
            </w:tcMar>
            <w:vAlign w:val="center"/>
          </w:tcPr>
          <w:p w14:paraId="3C54A61A" w14:textId="77777777" w:rsidR="005C29C6" w:rsidRPr="00CD7314" w:rsidRDefault="005C29C6" w:rsidP="005C29C6">
            <w:pPr>
              <w:pStyle w:val="TabelaWOB"/>
              <w:jc w:val="center"/>
              <w:rPr>
                <w:rFonts w:cs="Arial"/>
                <w:szCs w:val="20"/>
              </w:rPr>
            </w:pPr>
            <w:r w:rsidRPr="00CD7314">
              <w:rPr>
                <w:rFonts w:cs="Arial"/>
                <w:szCs w:val="20"/>
              </w:rPr>
              <w:t>Baixo</w:t>
            </w:r>
          </w:p>
        </w:tc>
      </w:tr>
      <w:tr w:rsidR="005C29C6" w:rsidRPr="00CD7314" w14:paraId="6096D064"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23FE7605"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74026BD0"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1BEF0E24"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3CFE2D0E" w14:textId="77777777" w:rsidR="005C29C6" w:rsidRPr="00CD7314" w:rsidRDefault="005C29C6" w:rsidP="005C29C6">
            <w:pPr>
              <w:pStyle w:val="TabelaWOB"/>
              <w:jc w:val="center"/>
              <w:rPr>
                <w:rFonts w:cs="Arial"/>
                <w:szCs w:val="20"/>
              </w:rPr>
            </w:pPr>
            <w:r w:rsidRPr="00CD7314">
              <w:rPr>
                <w:rFonts w:cs="Arial"/>
                <w:szCs w:val="20"/>
              </w:rPr>
              <w:t>Muito Provável</w:t>
            </w:r>
          </w:p>
        </w:tc>
        <w:tc>
          <w:tcPr>
            <w:tcW w:w="2799" w:type="pct"/>
            <w:tcBorders>
              <w:top w:val="single" w:sz="8" w:space="0" w:color="FFFFFF" w:themeColor="background1"/>
              <w:left w:val="single" w:sz="8" w:space="0" w:color="FFFFFF"/>
              <w:bottom w:val="single" w:sz="8" w:space="0" w:color="FFFFFF" w:themeColor="background1"/>
              <w:right w:val="single" w:sz="8" w:space="0" w:color="FFFFFF"/>
            </w:tcBorders>
            <w:shd w:val="clear" w:color="auto" w:fill="D9D9D9" w:themeFill="background1" w:themeFillShade="D9"/>
            <w:vAlign w:val="center"/>
          </w:tcPr>
          <w:p w14:paraId="7E1351D7" w14:textId="77777777" w:rsidR="005C29C6" w:rsidRPr="00CD7314" w:rsidRDefault="005C29C6" w:rsidP="006A1989">
            <w:pPr>
              <w:pStyle w:val="TabelaWOB"/>
              <w:jc w:val="left"/>
              <w:rPr>
                <w:rFonts w:cs="Arial"/>
                <w:szCs w:val="20"/>
              </w:rPr>
            </w:pPr>
            <w:r w:rsidRPr="00CD7314">
              <w:rPr>
                <w:rFonts w:cs="Arial"/>
                <w:szCs w:val="20"/>
              </w:rPr>
              <w:t>Espécie exótica em baixa densidade, sem registro de introdução fora da origem, porém com altas chances de dispersão</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E181"/>
            <w:tcMar>
              <w:top w:w="15" w:type="dxa"/>
              <w:left w:w="37" w:type="dxa"/>
              <w:bottom w:w="0" w:type="dxa"/>
              <w:right w:w="37" w:type="dxa"/>
            </w:tcMar>
            <w:vAlign w:val="center"/>
          </w:tcPr>
          <w:p w14:paraId="4637AA8D" w14:textId="77777777" w:rsidR="005C29C6" w:rsidRPr="00CD7314" w:rsidRDefault="005C29C6" w:rsidP="005C29C6">
            <w:pPr>
              <w:pStyle w:val="TabelaWOB"/>
              <w:jc w:val="center"/>
              <w:rPr>
                <w:rFonts w:cs="Arial"/>
                <w:szCs w:val="20"/>
              </w:rPr>
            </w:pPr>
            <w:r w:rsidRPr="00CD7314">
              <w:rPr>
                <w:rFonts w:cs="Arial"/>
                <w:szCs w:val="20"/>
              </w:rPr>
              <w:t>Moderado</w:t>
            </w:r>
          </w:p>
        </w:tc>
      </w:tr>
      <w:tr w:rsidR="005C29C6" w:rsidRPr="00CD7314" w14:paraId="0F104607"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14C57F1F"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77AA8639" w14:textId="77777777" w:rsidR="005C29C6" w:rsidRPr="00CD7314" w:rsidRDefault="005C29C6" w:rsidP="005C29C6">
            <w:pPr>
              <w:pStyle w:val="TabelaWOB"/>
              <w:jc w:val="center"/>
              <w:rPr>
                <w:rFonts w:cs="Arial"/>
                <w:szCs w:val="20"/>
              </w:rPr>
            </w:pPr>
          </w:p>
        </w:tc>
        <w:tc>
          <w:tcPr>
            <w:tcW w:w="300" w:type="pct"/>
            <w:vMerge w:val="restar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63EC4139" w14:textId="77777777" w:rsidR="005C29C6" w:rsidRPr="00CD7314" w:rsidRDefault="005C29C6" w:rsidP="005C29C6">
            <w:pPr>
              <w:pStyle w:val="TabelaWOB"/>
              <w:jc w:val="center"/>
              <w:rPr>
                <w:rFonts w:cs="Arial"/>
                <w:szCs w:val="20"/>
              </w:rPr>
            </w:pPr>
            <w:r w:rsidRPr="00CD7314">
              <w:rPr>
                <w:rFonts w:cs="Arial"/>
                <w:szCs w:val="20"/>
              </w:rPr>
              <w:t>Registro Sem Impacto</w:t>
            </w:r>
          </w:p>
        </w:tc>
        <w:tc>
          <w:tcPr>
            <w:tcW w:w="447" w:type="pct"/>
            <w:tcBorders>
              <w:top w:val="single" w:sz="12" w:space="0" w:color="FFFFFF" w:themeColor="background1"/>
              <w:left w:val="single" w:sz="8" w:space="0" w:color="FFFFFF"/>
              <w:bottom w:val="single" w:sz="12" w:space="0" w:color="FFFFFF" w:themeColor="background1"/>
              <w:right w:val="single" w:sz="8" w:space="0" w:color="FFFFFF" w:themeColor="background1"/>
            </w:tcBorders>
            <w:shd w:val="clear" w:color="auto" w:fill="D9D9D9"/>
            <w:vAlign w:val="center"/>
          </w:tcPr>
          <w:p w14:paraId="798F261C" w14:textId="77777777" w:rsidR="005C29C6" w:rsidRPr="00CD7314" w:rsidRDefault="005C29C6" w:rsidP="005C29C6">
            <w:pPr>
              <w:pStyle w:val="TabelaWOB"/>
              <w:jc w:val="center"/>
              <w:rPr>
                <w:rFonts w:cs="Arial"/>
                <w:szCs w:val="20"/>
              </w:rPr>
            </w:pPr>
            <w:r w:rsidRPr="00CD7314">
              <w:rPr>
                <w:rFonts w:cs="Arial"/>
                <w:szCs w:val="20"/>
              </w:rPr>
              <w:t>Improvável</w:t>
            </w:r>
          </w:p>
        </w:tc>
        <w:tc>
          <w:tcPr>
            <w:tcW w:w="2799" w:type="pct"/>
            <w:tcBorders>
              <w:top w:val="single" w:sz="8" w:space="0" w:color="FFFFFF" w:themeColor="background1"/>
              <w:left w:val="single" w:sz="8" w:space="0" w:color="FFFFFF" w:themeColor="background1"/>
              <w:bottom w:val="single" w:sz="12" w:space="0" w:color="FFFFFF" w:themeColor="background1"/>
              <w:right w:val="single" w:sz="8" w:space="0" w:color="FFFFFF"/>
            </w:tcBorders>
            <w:shd w:val="clear" w:color="auto" w:fill="D9D9D9" w:themeFill="background1" w:themeFillShade="D9"/>
            <w:vAlign w:val="center"/>
          </w:tcPr>
          <w:p w14:paraId="03B5EA6D" w14:textId="77777777" w:rsidR="005C29C6" w:rsidRPr="00CD7314" w:rsidRDefault="005C29C6" w:rsidP="006A1989">
            <w:pPr>
              <w:pStyle w:val="TabelaWOB"/>
              <w:jc w:val="left"/>
              <w:rPr>
                <w:rFonts w:cs="Arial"/>
                <w:szCs w:val="20"/>
              </w:rPr>
            </w:pPr>
            <w:r w:rsidRPr="00CD7314">
              <w:rPr>
                <w:rFonts w:cs="Arial"/>
                <w:spacing w:val="-1"/>
                <w:szCs w:val="20"/>
              </w:rPr>
              <w:t>Espécie exótica em baixa densidade, com registro de introdução, porém sem impacto em outros locais, com chances improváveis de dispersão</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CCE9AD"/>
            <w:tcMar>
              <w:top w:w="15" w:type="dxa"/>
              <w:left w:w="37" w:type="dxa"/>
              <w:bottom w:w="0" w:type="dxa"/>
              <w:right w:w="37" w:type="dxa"/>
            </w:tcMar>
            <w:vAlign w:val="center"/>
          </w:tcPr>
          <w:p w14:paraId="74EEFA96" w14:textId="77777777" w:rsidR="005C29C6" w:rsidRPr="00CD7314" w:rsidRDefault="005C29C6" w:rsidP="005C29C6">
            <w:pPr>
              <w:pStyle w:val="TabelaWOB"/>
              <w:jc w:val="center"/>
              <w:rPr>
                <w:rFonts w:cs="Arial"/>
                <w:szCs w:val="20"/>
              </w:rPr>
            </w:pPr>
            <w:r w:rsidRPr="00CD7314">
              <w:rPr>
                <w:rFonts w:cs="Arial"/>
                <w:szCs w:val="20"/>
              </w:rPr>
              <w:t>Baixo</w:t>
            </w:r>
          </w:p>
        </w:tc>
      </w:tr>
      <w:tr w:rsidR="005C29C6" w:rsidRPr="00CD7314" w14:paraId="63E976E5"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7E5B45FE"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0E991E1B"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2324BCF7"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hemeColor="background1"/>
            </w:tcBorders>
            <w:shd w:val="clear" w:color="auto" w:fill="D9D9D9"/>
            <w:vAlign w:val="center"/>
          </w:tcPr>
          <w:p w14:paraId="53720A53" w14:textId="77777777" w:rsidR="005C29C6" w:rsidRPr="00CD7314" w:rsidRDefault="005C29C6" w:rsidP="005C29C6">
            <w:pPr>
              <w:pStyle w:val="TabelaWOB"/>
              <w:jc w:val="center"/>
              <w:rPr>
                <w:rFonts w:cs="Arial"/>
                <w:szCs w:val="20"/>
              </w:rPr>
            </w:pPr>
            <w:r w:rsidRPr="00CD7314">
              <w:rPr>
                <w:rFonts w:cs="Arial"/>
                <w:szCs w:val="20"/>
              </w:rPr>
              <w:t>Possível</w:t>
            </w:r>
          </w:p>
        </w:tc>
        <w:tc>
          <w:tcPr>
            <w:tcW w:w="2799" w:type="pct"/>
            <w:tcBorders>
              <w:top w:val="single" w:sz="12" w:space="0" w:color="FFFFFF" w:themeColor="background1"/>
              <w:left w:val="single" w:sz="8" w:space="0" w:color="FFFFFF" w:themeColor="background1"/>
              <w:bottom w:val="single" w:sz="12" w:space="0" w:color="FFFFFF" w:themeColor="background1"/>
              <w:right w:val="single" w:sz="8" w:space="0" w:color="FFFFFF"/>
            </w:tcBorders>
            <w:shd w:val="clear" w:color="auto" w:fill="D9D9D9" w:themeFill="background1" w:themeFillShade="D9"/>
            <w:vAlign w:val="center"/>
          </w:tcPr>
          <w:p w14:paraId="5902EDA3" w14:textId="77777777" w:rsidR="005C29C6" w:rsidRPr="00CD7314" w:rsidRDefault="005C29C6" w:rsidP="006A1989">
            <w:pPr>
              <w:pStyle w:val="TabelaWOB"/>
              <w:jc w:val="left"/>
              <w:rPr>
                <w:rFonts w:cs="Arial"/>
                <w:szCs w:val="20"/>
              </w:rPr>
            </w:pPr>
            <w:r w:rsidRPr="00CD7314">
              <w:rPr>
                <w:rFonts w:cs="Arial"/>
                <w:spacing w:val="-1"/>
                <w:szCs w:val="20"/>
              </w:rPr>
              <w:t>Espécie exótica com registro de introdução sem impacto fora da origem, com chances de dispersão, mas em baixa densidade</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E181"/>
            <w:tcMar>
              <w:top w:w="15" w:type="dxa"/>
              <w:left w:w="37" w:type="dxa"/>
              <w:bottom w:w="0" w:type="dxa"/>
              <w:right w:w="37" w:type="dxa"/>
            </w:tcMar>
            <w:vAlign w:val="center"/>
          </w:tcPr>
          <w:p w14:paraId="60637E19" w14:textId="77777777" w:rsidR="005C29C6" w:rsidRPr="00CD7314" w:rsidRDefault="005C29C6" w:rsidP="005C29C6">
            <w:pPr>
              <w:pStyle w:val="TabelaWOB"/>
              <w:jc w:val="center"/>
              <w:rPr>
                <w:rFonts w:cs="Arial"/>
                <w:szCs w:val="20"/>
              </w:rPr>
            </w:pPr>
            <w:r w:rsidRPr="00CD7314">
              <w:rPr>
                <w:rFonts w:cs="Arial"/>
                <w:szCs w:val="20"/>
              </w:rPr>
              <w:t>Moderado</w:t>
            </w:r>
          </w:p>
        </w:tc>
      </w:tr>
      <w:tr w:rsidR="005C29C6" w:rsidRPr="00CD7314" w14:paraId="25F7F229"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0E832C06"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593CAD2F"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07CCB719"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5398F773" w14:textId="77777777" w:rsidR="005C29C6" w:rsidRPr="00CD7314" w:rsidRDefault="005C29C6" w:rsidP="005C29C6">
            <w:pPr>
              <w:pStyle w:val="TabelaWOB"/>
              <w:jc w:val="center"/>
              <w:rPr>
                <w:rFonts w:cs="Arial"/>
                <w:szCs w:val="20"/>
              </w:rPr>
            </w:pPr>
            <w:r w:rsidRPr="00CD7314">
              <w:rPr>
                <w:rFonts w:cs="Arial"/>
                <w:szCs w:val="20"/>
              </w:rPr>
              <w:t>Muito 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2E59C78D" w14:textId="77777777" w:rsidR="005C29C6" w:rsidRPr="00CD7314" w:rsidRDefault="005C29C6" w:rsidP="006A1989">
            <w:pPr>
              <w:pStyle w:val="TabelaWOB"/>
              <w:jc w:val="left"/>
              <w:rPr>
                <w:rFonts w:cs="Arial"/>
                <w:szCs w:val="20"/>
              </w:rPr>
            </w:pPr>
            <w:r w:rsidRPr="00CD7314">
              <w:rPr>
                <w:rFonts w:cs="Arial"/>
                <w:spacing w:val="-1"/>
                <w:szCs w:val="20"/>
              </w:rPr>
              <w:t>Espécie exótica com registro de introdução sem impacto fora da origem, porém com altas chances de dispersão, apesar da baixa densidade</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C1C1"/>
            <w:tcMar>
              <w:top w:w="15" w:type="dxa"/>
              <w:left w:w="37" w:type="dxa"/>
              <w:bottom w:w="0" w:type="dxa"/>
              <w:right w:w="37" w:type="dxa"/>
            </w:tcMar>
            <w:vAlign w:val="center"/>
          </w:tcPr>
          <w:p w14:paraId="45493EB8" w14:textId="77777777" w:rsidR="005C29C6" w:rsidRPr="00CD7314" w:rsidRDefault="005C29C6" w:rsidP="005C29C6">
            <w:pPr>
              <w:pStyle w:val="TabelaWOB"/>
              <w:jc w:val="center"/>
              <w:rPr>
                <w:rFonts w:cs="Arial"/>
                <w:szCs w:val="20"/>
              </w:rPr>
            </w:pPr>
            <w:r w:rsidRPr="00CD7314">
              <w:rPr>
                <w:rFonts w:cs="Arial"/>
                <w:szCs w:val="20"/>
              </w:rPr>
              <w:t>Alto</w:t>
            </w:r>
          </w:p>
        </w:tc>
      </w:tr>
      <w:tr w:rsidR="005C29C6" w:rsidRPr="00CD7314" w14:paraId="4C3D5C4D"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3411D627"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2B51660B" w14:textId="77777777" w:rsidR="005C29C6" w:rsidRPr="00CD7314" w:rsidRDefault="005C29C6" w:rsidP="005C29C6">
            <w:pPr>
              <w:pStyle w:val="TabelaWOB"/>
              <w:jc w:val="center"/>
              <w:rPr>
                <w:rFonts w:cs="Arial"/>
                <w:szCs w:val="20"/>
              </w:rPr>
            </w:pPr>
          </w:p>
        </w:tc>
        <w:tc>
          <w:tcPr>
            <w:tcW w:w="300" w:type="pct"/>
            <w:vMerge w:val="restar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6CC47F99" w14:textId="77777777" w:rsidR="005C29C6" w:rsidRPr="00CD7314" w:rsidRDefault="005C29C6" w:rsidP="005C29C6">
            <w:pPr>
              <w:pStyle w:val="TabelaWOB"/>
              <w:jc w:val="center"/>
              <w:rPr>
                <w:rFonts w:cs="Arial"/>
                <w:szCs w:val="20"/>
              </w:rPr>
            </w:pPr>
            <w:r w:rsidRPr="00CD7314">
              <w:rPr>
                <w:rFonts w:cs="Arial"/>
                <w:szCs w:val="20"/>
              </w:rPr>
              <w:t>Registro Com Impacto</w:t>
            </w: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495FF4FC" w14:textId="77777777" w:rsidR="005C29C6" w:rsidRPr="00CD7314" w:rsidRDefault="005C29C6" w:rsidP="005C29C6">
            <w:pPr>
              <w:pStyle w:val="TabelaWOB"/>
              <w:jc w:val="center"/>
              <w:rPr>
                <w:rFonts w:cs="Arial"/>
                <w:szCs w:val="20"/>
              </w:rPr>
            </w:pPr>
            <w:r w:rsidRPr="00CD7314">
              <w:rPr>
                <w:rFonts w:cs="Arial"/>
                <w:szCs w:val="20"/>
              </w:rPr>
              <w:t>Improvável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014650AD" w14:textId="77777777" w:rsidR="005C29C6" w:rsidRPr="00CD7314" w:rsidRDefault="005C29C6" w:rsidP="006A1989">
            <w:pPr>
              <w:pStyle w:val="TabelaWOB"/>
              <w:jc w:val="left"/>
              <w:rPr>
                <w:rFonts w:cs="Arial"/>
                <w:spacing w:val="-1"/>
                <w:szCs w:val="20"/>
              </w:rPr>
            </w:pPr>
            <w:r w:rsidRPr="00CD7314">
              <w:rPr>
                <w:rFonts w:cs="Arial"/>
                <w:spacing w:val="-1"/>
                <w:szCs w:val="20"/>
              </w:rPr>
              <w:t>Espécie exótica, que apesar de apresentar chances improváveis de dispersão e baixa densidade, tem registro de introdução com impacto em outros locais</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E181"/>
            <w:tcMar>
              <w:top w:w="15" w:type="dxa"/>
              <w:left w:w="37" w:type="dxa"/>
              <w:bottom w:w="0" w:type="dxa"/>
              <w:right w:w="37" w:type="dxa"/>
            </w:tcMar>
            <w:vAlign w:val="center"/>
          </w:tcPr>
          <w:p w14:paraId="0191AA42" w14:textId="77777777" w:rsidR="005C29C6" w:rsidRPr="00CD7314" w:rsidRDefault="005C29C6" w:rsidP="005C29C6">
            <w:pPr>
              <w:pStyle w:val="TabelaWOB"/>
              <w:jc w:val="center"/>
              <w:rPr>
                <w:rFonts w:cs="Arial"/>
                <w:szCs w:val="20"/>
              </w:rPr>
            </w:pPr>
            <w:r w:rsidRPr="00CD7314">
              <w:rPr>
                <w:rFonts w:cs="Arial"/>
                <w:szCs w:val="20"/>
              </w:rPr>
              <w:t>Moderado</w:t>
            </w:r>
          </w:p>
        </w:tc>
      </w:tr>
      <w:tr w:rsidR="005C29C6" w:rsidRPr="00CD7314" w14:paraId="1A6917E3"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690ACF65"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5EC349FB"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04F9F86E"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04BC4A10" w14:textId="77777777" w:rsidR="005C29C6" w:rsidRPr="00CD7314" w:rsidRDefault="005C29C6" w:rsidP="005C29C6">
            <w:pPr>
              <w:pStyle w:val="TabelaWOB"/>
              <w:jc w:val="center"/>
              <w:rPr>
                <w:rFonts w:cs="Arial"/>
                <w:szCs w:val="20"/>
              </w:rPr>
            </w:pPr>
            <w:r w:rsidRPr="00CD7314">
              <w:rPr>
                <w:rFonts w:cs="Arial"/>
                <w:szCs w:val="20"/>
              </w:rPr>
              <w:t>Possível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467200D5" w14:textId="77777777" w:rsidR="005C29C6" w:rsidRPr="00CD7314" w:rsidRDefault="005C29C6" w:rsidP="006A1989">
            <w:pPr>
              <w:pStyle w:val="TabelaWOB"/>
              <w:jc w:val="left"/>
              <w:rPr>
                <w:rFonts w:cs="Arial"/>
                <w:szCs w:val="20"/>
              </w:rPr>
            </w:pPr>
            <w:r w:rsidRPr="00CD7314">
              <w:rPr>
                <w:rFonts w:cs="Arial"/>
                <w:spacing w:val="-1"/>
                <w:szCs w:val="20"/>
              </w:rPr>
              <w:t>Espécie exótica, que apresentam chance de dispersão e baixa densidade, porém tem registro de introdução com impacto em outros locais</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C1C1"/>
            <w:tcMar>
              <w:top w:w="15" w:type="dxa"/>
              <w:left w:w="37" w:type="dxa"/>
              <w:bottom w:w="0" w:type="dxa"/>
              <w:right w:w="37" w:type="dxa"/>
            </w:tcMar>
            <w:vAlign w:val="center"/>
          </w:tcPr>
          <w:p w14:paraId="1E96CDFD" w14:textId="77777777" w:rsidR="005C29C6" w:rsidRPr="00CD7314" w:rsidRDefault="005C29C6" w:rsidP="005C29C6">
            <w:pPr>
              <w:pStyle w:val="TabelaWOB"/>
              <w:jc w:val="center"/>
              <w:rPr>
                <w:rFonts w:cs="Arial"/>
                <w:szCs w:val="20"/>
              </w:rPr>
            </w:pPr>
            <w:r w:rsidRPr="00CD7314">
              <w:rPr>
                <w:rFonts w:cs="Arial"/>
                <w:szCs w:val="20"/>
              </w:rPr>
              <w:t>Alto</w:t>
            </w:r>
          </w:p>
        </w:tc>
      </w:tr>
      <w:tr w:rsidR="005C29C6" w:rsidRPr="00CD7314" w14:paraId="5C311310"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4CC6230D"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683B7D6A"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4D474797"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42923DE7" w14:textId="77777777" w:rsidR="005C29C6" w:rsidRPr="00CD7314" w:rsidRDefault="005C29C6" w:rsidP="005C29C6">
            <w:pPr>
              <w:pStyle w:val="TabelaWOB"/>
              <w:jc w:val="center"/>
              <w:rPr>
                <w:rFonts w:cs="Arial"/>
                <w:szCs w:val="20"/>
              </w:rPr>
            </w:pPr>
            <w:r w:rsidRPr="00CD7314">
              <w:rPr>
                <w:rFonts w:cs="Arial"/>
                <w:szCs w:val="20"/>
              </w:rPr>
              <w:t>Muito 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7F5D9CC8" w14:textId="77777777" w:rsidR="005C29C6" w:rsidRPr="00CD7314" w:rsidRDefault="005C29C6" w:rsidP="006A1989">
            <w:pPr>
              <w:pStyle w:val="TabelaWOB"/>
              <w:jc w:val="left"/>
              <w:rPr>
                <w:rFonts w:cs="Arial"/>
                <w:szCs w:val="20"/>
              </w:rPr>
            </w:pPr>
            <w:r w:rsidRPr="00CD7314">
              <w:rPr>
                <w:rFonts w:cs="Arial"/>
                <w:spacing w:val="-1"/>
                <w:szCs w:val="20"/>
              </w:rPr>
              <w:t>Espécie exótica considerada invasora, presentes em qualquer densidade (</w:t>
            </w:r>
            <w:proofErr w:type="spellStart"/>
            <w:r w:rsidRPr="00CD7314">
              <w:rPr>
                <w:rFonts w:cs="Arial"/>
                <w:spacing w:val="-1"/>
                <w:szCs w:val="20"/>
              </w:rPr>
              <w:t>ex</w:t>
            </w:r>
            <w:proofErr w:type="spellEnd"/>
            <w:r w:rsidRPr="00CD7314">
              <w:rPr>
                <w:rFonts w:cs="Arial"/>
                <w:spacing w:val="-1"/>
                <w:szCs w:val="20"/>
              </w:rPr>
              <w:t xml:space="preserve">: </w:t>
            </w:r>
            <w:proofErr w:type="spellStart"/>
            <w:r w:rsidRPr="00CD7314">
              <w:rPr>
                <w:rFonts w:cs="Arial"/>
                <w:i/>
                <w:iCs/>
                <w:spacing w:val="-1"/>
                <w:szCs w:val="20"/>
              </w:rPr>
              <w:t>Tubastraea</w:t>
            </w:r>
            <w:proofErr w:type="spellEnd"/>
            <w:r w:rsidRPr="00CD7314">
              <w:rPr>
                <w:rFonts w:cs="Arial"/>
                <w:spacing w:val="-1"/>
                <w:szCs w:val="20"/>
              </w:rPr>
              <w:t xml:space="preserve"> spp.)</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26ED6"/>
            <w:tcMar>
              <w:top w:w="15" w:type="dxa"/>
              <w:left w:w="37" w:type="dxa"/>
              <w:bottom w:w="0" w:type="dxa"/>
              <w:right w:w="37" w:type="dxa"/>
            </w:tcMar>
            <w:vAlign w:val="center"/>
          </w:tcPr>
          <w:p w14:paraId="4554AB01" w14:textId="77777777" w:rsidR="005C29C6" w:rsidRPr="00CD7314" w:rsidRDefault="005C29C6" w:rsidP="005C29C6">
            <w:pPr>
              <w:pStyle w:val="TabelaWOB"/>
              <w:jc w:val="center"/>
              <w:rPr>
                <w:rFonts w:cs="Arial"/>
                <w:szCs w:val="20"/>
              </w:rPr>
            </w:pPr>
            <w:r w:rsidRPr="00CD7314">
              <w:rPr>
                <w:rFonts w:cs="Arial"/>
                <w:szCs w:val="20"/>
              </w:rPr>
              <w:t>Extremo</w:t>
            </w:r>
          </w:p>
        </w:tc>
      </w:tr>
      <w:tr w:rsidR="005C29C6" w:rsidRPr="00CD7314" w14:paraId="22CF879F"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61B53483" w14:textId="77777777" w:rsidR="005C29C6" w:rsidRPr="00CD7314" w:rsidRDefault="005C29C6" w:rsidP="005C29C6">
            <w:pPr>
              <w:pStyle w:val="TabelaWOB"/>
              <w:jc w:val="center"/>
              <w:rPr>
                <w:rFonts w:cs="Arial"/>
                <w:szCs w:val="20"/>
              </w:rPr>
            </w:pPr>
          </w:p>
        </w:tc>
        <w:tc>
          <w:tcPr>
            <w:tcW w:w="300" w:type="pct"/>
            <w:vMerge w:val="restart"/>
            <w:tcBorders>
              <w:top w:val="single" w:sz="12" w:space="0" w:color="FFFFFF" w:themeColor="background1"/>
              <w:left w:val="single" w:sz="12" w:space="0" w:color="FFFFFF" w:themeColor="background1"/>
              <w:bottom w:val="single" w:sz="4" w:space="0" w:color="FFFFFF" w:themeColor="background1"/>
              <w:right w:val="single" w:sz="8" w:space="0" w:color="FFFFFF"/>
            </w:tcBorders>
            <w:shd w:val="clear" w:color="auto" w:fill="D9D9D9"/>
            <w:vAlign w:val="center"/>
          </w:tcPr>
          <w:p w14:paraId="7FAC6E69" w14:textId="77777777" w:rsidR="005C29C6" w:rsidRPr="00CD7314" w:rsidRDefault="005C29C6" w:rsidP="005C29C6">
            <w:pPr>
              <w:pStyle w:val="TabelaWOB"/>
              <w:jc w:val="center"/>
              <w:rPr>
                <w:rFonts w:cs="Arial"/>
                <w:szCs w:val="20"/>
              </w:rPr>
            </w:pPr>
            <w:r w:rsidRPr="00CD7314">
              <w:rPr>
                <w:rFonts w:cs="Arial"/>
                <w:szCs w:val="20"/>
              </w:rPr>
              <w:t>LOF 4-5</w:t>
            </w:r>
          </w:p>
          <w:p w14:paraId="1514B6C5" w14:textId="77777777" w:rsidR="005C29C6" w:rsidRPr="00CD7314" w:rsidRDefault="005C29C6" w:rsidP="005C29C6">
            <w:pPr>
              <w:pStyle w:val="TabelaWOB"/>
              <w:jc w:val="center"/>
              <w:rPr>
                <w:rFonts w:cs="Arial"/>
                <w:szCs w:val="20"/>
              </w:rPr>
            </w:pPr>
            <w:r w:rsidRPr="00CD7314">
              <w:rPr>
                <w:rFonts w:cs="Arial"/>
                <w:szCs w:val="20"/>
              </w:rPr>
              <w:t>(16% - 100%)</w:t>
            </w:r>
          </w:p>
        </w:tc>
        <w:tc>
          <w:tcPr>
            <w:tcW w:w="300" w:type="pct"/>
            <w:vMerge w:val="restar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56B46A86" w14:textId="77777777" w:rsidR="005C29C6" w:rsidRPr="00CD7314" w:rsidRDefault="005C29C6" w:rsidP="005C29C6">
            <w:pPr>
              <w:pStyle w:val="TabelaWOB"/>
              <w:jc w:val="center"/>
              <w:rPr>
                <w:rFonts w:cs="Arial"/>
                <w:szCs w:val="20"/>
              </w:rPr>
            </w:pPr>
            <w:r w:rsidRPr="00CD7314">
              <w:rPr>
                <w:rFonts w:cs="Arial"/>
                <w:szCs w:val="20"/>
              </w:rPr>
              <w:t>Sem Registro</w:t>
            </w: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6267710B" w14:textId="77777777" w:rsidR="005C29C6" w:rsidRPr="00CD7314" w:rsidRDefault="005C29C6" w:rsidP="005C29C6">
            <w:pPr>
              <w:pStyle w:val="TabelaWOB"/>
              <w:jc w:val="center"/>
              <w:rPr>
                <w:rFonts w:cs="Arial"/>
                <w:szCs w:val="20"/>
              </w:rPr>
            </w:pPr>
            <w:r w:rsidRPr="00CD7314">
              <w:rPr>
                <w:rFonts w:cs="Arial"/>
                <w:szCs w:val="20"/>
              </w:rPr>
              <w:t>Improvável</w:t>
            </w:r>
          </w:p>
        </w:tc>
        <w:tc>
          <w:tcPr>
            <w:tcW w:w="2799" w:type="pct"/>
            <w:vMerge w:val="restart"/>
            <w:tcBorders>
              <w:top w:val="single" w:sz="12" w:space="0" w:color="FFFFFF" w:themeColor="background1"/>
              <w:left w:val="single" w:sz="8" w:space="0" w:color="FFFFFF"/>
              <w:right w:val="single" w:sz="8" w:space="0" w:color="FFFFFF"/>
            </w:tcBorders>
            <w:shd w:val="clear" w:color="auto" w:fill="D9D9D9" w:themeFill="background1" w:themeFillShade="D9"/>
            <w:vAlign w:val="center"/>
          </w:tcPr>
          <w:p w14:paraId="35688F15" w14:textId="77777777" w:rsidR="005C29C6" w:rsidRPr="00CD7314" w:rsidRDefault="005C29C6" w:rsidP="006A1989">
            <w:pPr>
              <w:pStyle w:val="TabelaWOB"/>
              <w:jc w:val="left"/>
              <w:rPr>
                <w:rFonts w:cs="Arial"/>
                <w:szCs w:val="20"/>
              </w:rPr>
            </w:pPr>
            <w:r w:rsidRPr="00CD7314">
              <w:rPr>
                <w:rFonts w:cs="Arial"/>
                <w:spacing w:val="-1"/>
                <w:szCs w:val="20"/>
              </w:rPr>
              <w:t>Espécie exótica sem registro de introdução fora da origem, com poucas chances de dispersão, porém presente em altas densidades</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E181"/>
            <w:tcMar>
              <w:top w:w="15" w:type="dxa"/>
              <w:left w:w="37" w:type="dxa"/>
              <w:bottom w:w="0" w:type="dxa"/>
              <w:right w:w="37" w:type="dxa"/>
            </w:tcMar>
            <w:vAlign w:val="center"/>
          </w:tcPr>
          <w:p w14:paraId="0745FB8A" w14:textId="77777777" w:rsidR="005C29C6" w:rsidRPr="00CD7314" w:rsidRDefault="005C29C6" w:rsidP="005C29C6">
            <w:pPr>
              <w:pStyle w:val="TabelaWOB"/>
              <w:jc w:val="center"/>
              <w:rPr>
                <w:rFonts w:cs="Arial"/>
                <w:szCs w:val="20"/>
              </w:rPr>
            </w:pPr>
            <w:r w:rsidRPr="00CD7314">
              <w:rPr>
                <w:rFonts w:cs="Arial"/>
                <w:szCs w:val="20"/>
              </w:rPr>
              <w:t>Moderado</w:t>
            </w:r>
          </w:p>
        </w:tc>
      </w:tr>
      <w:tr w:rsidR="005C29C6" w:rsidRPr="00CD7314" w14:paraId="5D43DF3F"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0E9291DE" w14:textId="77777777" w:rsidR="005C29C6" w:rsidRPr="00CD7314" w:rsidRDefault="005C29C6" w:rsidP="005C29C6">
            <w:pPr>
              <w:pStyle w:val="TabelaWOB"/>
              <w:jc w:val="center"/>
              <w:rPr>
                <w:rFonts w:cs="Arial"/>
                <w:szCs w:val="20"/>
              </w:rPr>
            </w:pPr>
          </w:p>
        </w:tc>
        <w:tc>
          <w:tcPr>
            <w:tcW w:w="300" w:type="pct"/>
            <w:vMerge/>
            <w:tcBorders>
              <w:left w:val="single" w:sz="12" w:space="0" w:color="FFFFFF" w:themeColor="background1"/>
              <w:bottom w:val="single" w:sz="4" w:space="0" w:color="FFFFFF" w:themeColor="background1"/>
              <w:right w:val="single" w:sz="8" w:space="0" w:color="FFFFFF"/>
            </w:tcBorders>
            <w:shd w:val="clear" w:color="auto" w:fill="D9D9D9"/>
            <w:vAlign w:val="center"/>
          </w:tcPr>
          <w:p w14:paraId="27F2A07B"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22035651"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75132DC6" w14:textId="77777777" w:rsidR="005C29C6" w:rsidRPr="00CD7314" w:rsidRDefault="005C29C6" w:rsidP="005C29C6">
            <w:pPr>
              <w:pStyle w:val="TabelaWOB"/>
              <w:jc w:val="center"/>
              <w:rPr>
                <w:rFonts w:cs="Arial"/>
                <w:szCs w:val="20"/>
              </w:rPr>
            </w:pPr>
            <w:r w:rsidRPr="00CD7314">
              <w:rPr>
                <w:rFonts w:cs="Arial"/>
                <w:szCs w:val="20"/>
              </w:rPr>
              <w:t>Possível</w:t>
            </w:r>
          </w:p>
        </w:tc>
        <w:tc>
          <w:tcPr>
            <w:tcW w:w="2799" w:type="pct"/>
            <w:vMerge/>
            <w:tcBorders>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7BD008A6" w14:textId="77777777" w:rsidR="005C29C6" w:rsidRPr="00CD7314" w:rsidRDefault="005C29C6" w:rsidP="006A1989">
            <w:pPr>
              <w:pStyle w:val="TabelaWOB"/>
              <w:jc w:val="left"/>
              <w:rPr>
                <w:rFonts w:cs="Arial"/>
                <w:szCs w:val="20"/>
              </w:rPr>
            </w:pP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E181"/>
            <w:tcMar>
              <w:top w:w="15" w:type="dxa"/>
              <w:left w:w="37" w:type="dxa"/>
              <w:bottom w:w="0" w:type="dxa"/>
              <w:right w:w="37" w:type="dxa"/>
            </w:tcMar>
            <w:vAlign w:val="center"/>
          </w:tcPr>
          <w:p w14:paraId="76E8D518" w14:textId="77777777" w:rsidR="005C29C6" w:rsidRPr="00CD7314" w:rsidRDefault="005C29C6" w:rsidP="005C29C6">
            <w:pPr>
              <w:pStyle w:val="TabelaWOB"/>
              <w:jc w:val="center"/>
              <w:rPr>
                <w:rFonts w:cs="Arial"/>
                <w:szCs w:val="20"/>
              </w:rPr>
            </w:pPr>
            <w:r w:rsidRPr="00CD7314">
              <w:rPr>
                <w:rFonts w:cs="Arial"/>
                <w:szCs w:val="20"/>
              </w:rPr>
              <w:t>Moderado</w:t>
            </w:r>
          </w:p>
        </w:tc>
      </w:tr>
      <w:tr w:rsidR="005C29C6" w:rsidRPr="00CD7314" w14:paraId="5938197F"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0FD85286" w14:textId="77777777" w:rsidR="005C29C6" w:rsidRPr="00CD7314" w:rsidRDefault="005C29C6" w:rsidP="005C29C6">
            <w:pPr>
              <w:pStyle w:val="TabelaWOB"/>
              <w:jc w:val="center"/>
              <w:rPr>
                <w:rFonts w:cs="Arial"/>
                <w:szCs w:val="20"/>
              </w:rPr>
            </w:pPr>
          </w:p>
        </w:tc>
        <w:tc>
          <w:tcPr>
            <w:tcW w:w="300" w:type="pct"/>
            <w:vMerge/>
            <w:tcBorders>
              <w:left w:val="single" w:sz="12" w:space="0" w:color="FFFFFF" w:themeColor="background1"/>
              <w:bottom w:val="single" w:sz="4" w:space="0" w:color="FFFFFF" w:themeColor="background1"/>
              <w:right w:val="single" w:sz="8" w:space="0" w:color="FFFFFF"/>
            </w:tcBorders>
            <w:shd w:val="clear" w:color="auto" w:fill="D9D9D9"/>
            <w:vAlign w:val="center"/>
          </w:tcPr>
          <w:p w14:paraId="78E2A1F6"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296C5EEB"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3D821D49" w14:textId="77777777" w:rsidR="005C29C6" w:rsidRPr="00CD7314" w:rsidRDefault="005C29C6" w:rsidP="005C29C6">
            <w:pPr>
              <w:pStyle w:val="TabelaWOB"/>
              <w:jc w:val="center"/>
              <w:rPr>
                <w:rFonts w:cs="Arial"/>
                <w:szCs w:val="20"/>
              </w:rPr>
            </w:pPr>
            <w:r w:rsidRPr="00CD7314">
              <w:rPr>
                <w:rFonts w:cs="Arial"/>
                <w:szCs w:val="20"/>
              </w:rPr>
              <w:t>Muito 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43AA5109" w14:textId="77777777" w:rsidR="005C29C6" w:rsidRPr="00CD7314" w:rsidRDefault="005C29C6" w:rsidP="006A1989">
            <w:pPr>
              <w:pStyle w:val="TabelaWOB"/>
              <w:jc w:val="left"/>
              <w:rPr>
                <w:rFonts w:cs="Arial"/>
                <w:szCs w:val="20"/>
              </w:rPr>
            </w:pPr>
            <w:r w:rsidRPr="00CD7314">
              <w:rPr>
                <w:rFonts w:cs="Arial"/>
                <w:spacing w:val="-1"/>
                <w:szCs w:val="20"/>
              </w:rPr>
              <w:t>Espécie exótica com altas densidades e altas chances de dispersão, sem registro fora da origem</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C1C1"/>
            <w:tcMar>
              <w:top w:w="15" w:type="dxa"/>
              <w:left w:w="37" w:type="dxa"/>
              <w:bottom w:w="0" w:type="dxa"/>
              <w:right w:w="37" w:type="dxa"/>
            </w:tcMar>
            <w:vAlign w:val="center"/>
          </w:tcPr>
          <w:p w14:paraId="77F3A61A" w14:textId="77777777" w:rsidR="005C29C6" w:rsidRPr="00CD7314" w:rsidRDefault="005C29C6" w:rsidP="005C29C6">
            <w:pPr>
              <w:pStyle w:val="TabelaWOB"/>
              <w:jc w:val="center"/>
              <w:rPr>
                <w:rFonts w:cs="Arial"/>
                <w:szCs w:val="20"/>
              </w:rPr>
            </w:pPr>
            <w:r w:rsidRPr="00CD7314">
              <w:rPr>
                <w:rFonts w:cs="Arial"/>
                <w:szCs w:val="20"/>
              </w:rPr>
              <w:t>Alto</w:t>
            </w:r>
          </w:p>
        </w:tc>
      </w:tr>
      <w:tr w:rsidR="005C29C6" w:rsidRPr="00CD7314" w14:paraId="0E47662C"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58370643" w14:textId="77777777" w:rsidR="005C29C6" w:rsidRPr="00CD7314" w:rsidRDefault="005C29C6" w:rsidP="005C29C6">
            <w:pPr>
              <w:pStyle w:val="TabelaWOB"/>
              <w:jc w:val="center"/>
              <w:rPr>
                <w:rFonts w:cs="Arial"/>
                <w:szCs w:val="20"/>
              </w:rPr>
            </w:pPr>
          </w:p>
        </w:tc>
        <w:tc>
          <w:tcPr>
            <w:tcW w:w="300" w:type="pct"/>
            <w:vMerge w:val="restart"/>
            <w:tcBorders>
              <w:top w:val="single" w:sz="4" w:space="0" w:color="FFFFFF" w:themeColor="background1"/>
              <w:left w:val="single" w:sz="12" w:space="0" w:color="FFFFFF" w:themeColor="background1"/>
              <w:right w:val="single" w:sz="8" w:space="0" w:color="FFFFFF"/>
            </w:tcBorders>
            <w:shd w:val="clear" w:color="auto" w:fill="D9D9D9"/>
            <w:vAlign w:val="center"/>
          </w:tcPr>
          <w:p w14:paraId="51F80C1C" w14:textId="77777777" w:rsidR="005C29C6" w:rsidRPr="00CD7314" w:rsidRDefault="005C29C6" w:rsidP="005C29C6">
            <w:pPr>
              <w:pStyle w:val="TabelaWOB"/>
              <w:jc w:val="center"/>
              <w:rPr>
                <w:rFonts w:cs="Arial"/>
                <w:szCs w:val="20"/>
              </w:rPr>
            </w:pPr>
            <w:r w:rsidRPr="00CD7314">
              <w:rPr>
                <w:rFonts w:cs="Arial"/>
                <w:szCs w:val="20"/>
              </w:rPr>
              <w:t>LOF 4-5</w:t>
            </w:r>
          </w:p>
        </w:tc>
        <w:tc>
          <w:tcPr>
            <w:tcW w:w="300" w:type="pct"/>
            <w:vMerge w:val="restar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33F56ADC" w14:textId="77777777" w:rsidR="005C29C6" w:rsidRPr="00CD7314" w:rsidRDefault="005C29C6" w:rsidP="005C29C6">
            <w:pPr>
              <w:pStyle w:val="TabelaWOB"/>
              <w:jc w:val="center"/>
              <w:rPr>
                <w:rFonts w:cs="Arial"/>
                <w:szCs w:val="20"/>
              </w:rPr>
            </w:pPr>
            <w:r w:rsidRPr="00CD7314">
              <w:rPr>
                <w:rFonts w:cs="Arial"/>
                <w:szCs w:val="20"/>
              </w:rPr>
              <w:t>Registro Sem Impacto</w:t>
            </w: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691147D8" w14:textId="77777777" w:rsidR="005C29C6" w:rsidRPr="00CD7314" w:rsidRDefault="005C29C6" w:rsidP="005C29C6">
            <w:pPr>
              <w:pStyle w:val="TabelaWOB"/>
              <w:jc w:val="center"/>
              <w:rPr>
                <w:rFonts w:cs="Arial"/>
                <w:szCs w:val="20"/>
              </w:rPr>
            </w:pPr>
            <w:r w:rsidRPr="00CD7314">
              <w:rPr>
                <w:rFonts w:cs="Arial"/>
                <w:szCs w:val="20"/>
              </w:rPr>
              <w:t>Improvável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56FE2613" w14:textId="77777777" w:rsidR="005C29C6" w:rsidRPr="00CD7314" w:rsidRDefault="005C29C6" w:rsidP="006A1989">
            <w:pPr>
              <w:pStyle w:val="TabelaWOB"/>
              <w:jc w:val="left"/>
              <w:rPr>
                <w:rFonts w:cs="Arial"/>
                <w:szCs w:val="20"/>
              </w:rPr>
            </w:pPr>
            <w:r w:rsidRPr="00CD7314">
              <w:rPr>
                <w:rFonts w:cs="Arial"/>
                <w:spacing w:val="-1"/>
                <w:szCs w:val="20"/>
              </w:rPr>
              <w:t>Espécie exótica com registro de introdução sem impacto, com chances improváveis de dispersão, porém presente em altas densidades</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E181"/>
            <w:tcMar>
              <w:top w:w="15" w:type="dxa"/>
              <w:left w:w="37" w:type="dxa"/>
              <w:bottom w:w="0" w:type="dxa"/>
              <w:right w:w="37" w:type="dxa"/>
            </w:tcMar>
            <w:vAlign w:val="center"/>
          </w:tcPr>
          <w:p w14:paraId="6F07835C" w14:textId="77777777" w:rsidR="005C29C6" w:rsidRPr="00CD7314" w:rsidRDefault="005C29C6" w:rsidP="005C29C6">
            <w:pPr>
              <w:pStyle w:val="TabelaWOB"/>
              <w:jc w:val="center"/>
              <w:rPr>
                <w:rFonts w:cs="Arial"/>
                <w:szCs w:val="20"/>
              </w:rPr>
            </w:pPr>
            <w:r w:rsidRPr="00CD7314">
              <w:rPr>
                <w:rFonts w:cs="Arial"/>
                <w:szCs w:val="20"/>
              </w:rPr>
              <w:t>Moderado</w:t>
            </w:r>
          </w:p>
        </w:tc>
      </w:tr>
      <w:tr w:rsidR="005C29C6" w:rsidRPr="00CD7314" w14:paraId="2A3936FF"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6427624D" w14:textId="77777777" w:rsidR="005C29C6" w:rsidRPr="00CD7314" w:rsidRDefault="005C29C6" w:rsidP="005C29C6">
            <w:pPr>
              <w:pStyle w:val="TabelaWOB"/>
              <w:jc w:val="center"/>
              <w:rPr>
                <w:rFonts w:cs="Arial"/>
                <w:szCs w:val="20"/>
              </w:rPr>
            </w:pPr>
          </w:p>
        </w:tc>
        <w:tc>
          <w:tcPr>
            <w:tcW w:w="300" w:type="pct"/>
            <w:vMerge/>
            <w:tcBorders>
              <w:left w:val="single" w:sz="12" w:space="0" w:color="FFFFFF" w:themeColor="background1"/>
              <w:right w:val="single" w:sz="8" w:space="0" w:color="FFFFFF"/>
            </w:tcBorders>
            <w:shd w:val="clear" w:color="auto" w:fill="D9D9D9"/>
            <w:vAlign w:val="center"/>
          </w:tcPr>
          <w:p w14:paraId="55F30647"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6744B79E"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524522D5" w14:textId="77777777" w:rsidR="005C29C6" w:rsidRPr="00CD7314" w:rsidRDefault="005C29C6" w:rsidP="005C29C6">
            <w:pPr>
              <w:pStyle w:val="TabelaWOB"/>
              <w:jc w:val="center"/>
              <w:rPr>
                <w:rFonts w:cs="Arial"/>
                <w:szCs w:val="20"/>
              </w:rPr>
            </w:pPr>
            <w:r w:rsidRPr="00CD7314">
              <w:rPr>
                <w:rFonts w:cs="Arial"/>
                <w:szCs w:val="20"/>
              </w:rPr>
              <w:t>Possível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41561793" w14:textId="77777777" w:rsidR="005C29C6" w:rsidRPr="00CD7314" w:rsidRDefault="005C29C6" w:rsidP="006A1989">
            <w:pPr>
              <w:pStyle w:val="TabelaWOB"/>
              <w:jc w:val="left"/>
              <w:rPr>
                <w:rFonts w:cs="Arial"/>
                <w:szCs w:val="20"/>
              </w:rPr>
            </w:pPr>
            <w:r w:rsidRPr="00CD7314">
              <w:rPr>
                <w:rFonts w:cs="Arial"/>
                <w:spacing w:val="-1"/>
                <w:szCs w:val="20"/>
              </w:rPr>
              <w:t>Espécie exótica com registro de introdução sem impacto, com chance de dispersão e presente em altas densidades</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C1C1"/>
            <w:tcMar>
              <w:top w:w="15" w:type="dxa"/>
              <w:left w:w="37" w:type="dxa"/>
              <w:bottom w:w="0" w:type="dxa"/>
              <w:right w:w="37" w:type="dxa"/>
            </w:tcMar>
            <w:vAlign w:val="center"/>
          </w:tcPr>
          <w:p w14:paraId="1ED34636" w14:textId="77777777" w:rsidR="005C29C6" w:rsidRPr="00CD7314" w:rsidRDefault="005C29C6" w:rsidP="005C29C6">
            <w:pPr>
              <w:pStyle w:val="TabelaWOB"/>
              <w:jc w:val="center"/>
              <w:rPr>
                <w:rFonts w:cs="Arial"/>
                <w:szCs w:val="20"/>
              </w:rPr>
            </w:pPr>
            <w:r w:rsidRPr="00CD7314">
              <w:rPr>
                <w:rFonts w:cs="Arial"/>
                <w:szCs w:val="20"/>
              </w:rPr>
              <w:t>Alto</w:t>
            </w:r>
          </w:p>
        </w:tc>
      </w:tr>
      <w:tr w:rsidR="005C29C6" w:rsidRPr="00CD7314" w14:paraId="2E2A31E6" w14:textId="77777777" w:rsidTr="00820E97">
        <w:trPr>
          <w:gridAfter w:val="1"/>
          <w:wAfter w:w="10" w:type="pct"/>
          <w:trHeight w:val="283"/>
          <w:jc w:val="center"/>
        </w:trPr>
        <w:tc>
          <w:tcPr>
            <w:tcW w:w="546" w:type="pct"/>
            <w:vMerge/>
            <w:tcBorders>
              <w:left w:val="single" w:sz="12" w:space="0" w:color="FFFFFF" w:themeColor="background1"/>
              <w:right w:val="single" w:sz="8" w:space="0" w:color="FFFFFF"/>
            </w:tcBorders>
            <w:shd w:val="clear" w:color="auto" w:fill="D9D9D9"/>
            <w:vAlign w:val="center"/>
          </w:tcPr>
          <w:p w14:paraId="6FFFA302" w14:textId="77777777" w:rsidR="005C29C6" w:rsidRPr="00CD7314" w:rsidRDefault="005C29C6" w:rsidP="005C29C6">
            <w:pPr>
              <w:pStyle w:val="TabelaWOB"/>
              <w:jc w:val="center"/>
              <w:rPr>
                <w:rFonts w:cs="Arial"/>
                <w:szCs w:val="20"/>
              </w:rPr>
            </w:pPr>
          </w:p>
        </w:tc>
        <w:tc>
          <w:tcPr>
            <w:tcW w:w="300" w:type="pct"/>
            <w:vMerge/>
            <w:tcBorders>
              <w:left w:val="single" w:sz="12" w:space="0" w:color="FFFFFF" w:themeColor="background1"/>
              <w:right w:val="single" w:sz="8" w:space="0" w:color="FFFFFF"/>
            </w:tcBorders>
            <w:shd w:val="clear" w:color="auto" w:fill="D9D9D9"/>
            <w:vAlign w:val="center"/>
          </w:tcPr>
          <w:p w14:paraId="3D1D83C8" w14:textId="77777777" w:rsidR="005C29C6" w:rsidRPr="00CD7314" w:rsidRDefault="005C29C6" w:rsidP="005C29C6">
            <w:pPr>
              <w:pStyle w:val="TabelaWOB"/>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30555378" w14:textId="77777777" w:rsidR="005C29C6" w:rsidRPr="00CD7314" w:rsidRDefault="005C29C6" w:rsidP="005C29C6">
            <w:pPr>
              <w:pStyle w:val="TabelaWOB"/>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546FE4D4" w14:textId="77777777" w:rsidR="005C29C6" w:rsidRPr="00CD7314" w:rsidRDefault="005C29C6" w:rsidP="005C29C6">
            <w:pPr>
              <w:pStyle w:val="TabelaWOB"/>
              <w:jc w:val="center"/>
              <w:rPr>
                <w:rFonts w:cs="Arial"/>
                <w:szCs w:val="20"/>
              </w:rPr>
            </w:pPr>
            <w:r w:rsidRPr="00CD7314">
              <w:rPr>
                <w:rFonts w:cs="Arial"/>
                <w:szCs w:val="20"/>
              </w:rPr>
              <w:t>Muito 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63AA88BB" w14:textId="77777777" w:rsidR="005C29C6" w:rsidRPr="00CD7314" w:rsidRDefault="005C29C6" w:rsidP="006A1989">
            <w:pPr>
              <w:pStyle w:val="TabelaWOB"/>
              <w:jc w:val="left"/>
              <w:rPr>
                <w:rFonts w:cs="Arial"/>
                <w:szCs w:val="20"/>
              </w:rPr>
            </w:pPr>
            <w:r w:rsidRPr="00CD7314">
              <w:rPr>
                <w:rFonts w:cs="Arial"/>
                <w:spacing w:val="-1"/>
                <w:szCs w:val="20"/>
              </w:rPr>
              <w:t>Espécie exótica com altas de chances de estabelecimento no novo ambiente, com registro de introdução fora da origem, sem impacto, mas presente em alta densidade</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7D7D"/>
            <w:tcMar>
              <w:top w:w="15" w:type="dxa"/>
              <w:left w:w="37" w:type="dxa"/>
              <w:bottom w:w="0" w:type="dxa"/>
              <w:right w:w="37" w:type="dxa"/>
            </w:tcMar>
            <w:vAlign w:val="center"/>
          </w:tcPr>
          <w:p w14:paraId="204C6778" w14:textId="77777777" w:rsidR="005C29C6" w:rsidRPr="00CD7314" w:rsidRDefault="005C29C6" w:rsidP="005C29C6">
            <w:pPr>
              <w:pStyle w:val="TabelaWOB"/>
              <w:jc w:val="center"/>
              <w:rPr>
                <w:rFonts w:cs="Arial"/>
                <w:szCs w:val="20"/>
              </w:rPr>
            </w:pPr>
            <w:r w:rsidRPr="00CD7314">
              <w:rPr>
                <w:rFonts w:cs="Arial"/>
                <w:szCs w:val="20"/>
              </w:rPr>
              <w:t>Muito Alto</w:t>
            </w:r>
          </w:p>
        </w:tc>
      </w:tr>
      <w:tr w:rsidR="005C29C6" w:rsidRPr="00CD7314" w14:paraId="50870C93" w14:textId="77777777" w:rsidTr="00820E97">
        <w:trPr>
          <w:gridAfter w:val="1"/>
          <w:wAfter w:w="10" w:type="pct"/>
          <w:trHeight w:val="283"/>
          <w:jc w:val="center"/>
        </w:trPr>
        <w:tc>
          <w:tcPr>
            <w:tcW w:w="546" w:type="pct"/>
            <w:vMerge w:val="restart"/>
            <w:tcBorders>
              <w:left w:val="single" w:sz="12" w:space="0" w:color="FFFFFF" w:themeColor="background1"/>
              <w:bottom w:val="single" w:sz="12" w:space="0" w:color="FFFFFF" w:themeColor="background1"/>
              <w:right w:val="single" w:sz="8" w:space="0" w:color="FFFFFF"/>
            </w:tcBorders>
            <w:shd w:val="clear" w:color="auto" w:fill="D9D9D9"/>
            <w:vAlign w:val="center"/>
          </w:tcPr>
          <w:p w14:paraId="23C90D16" w14:textId="77777777" w:rsidR="005C29C6" w:rsidRPr="00CD7314" w:rsidRDefault="005C29C6" w:rsidP="007A00E1">
            <w:pPr>
              <w:pStyle w:val="TabelaWOB"/>
              <w:keepNext/>
              <w:keepLines/>
              <w:jc w:val="center"/>
              <w:rPr>
                <w:rFonts w:cs="Arial"/>
                <w:szCs w:val="20"/>
              </w:rPr>
            </w:pPr>
            <w:r w:rsidRPr="00CD7314">
              <w:rPr>
                <w:rFonts w:cs="Arial"/>
                <w:kern w:val="24"/>
                <w:szCs w:val="20"/>
              </w:rPr>
              <w:lastRenderedPageBreak/>
              <w:t>Inspeção submersa com registro de bioincrustação exótica</w:t>
            </w:r>
          </w:p>
        </w:tc>
        <w:tc>
          <w:tcPr>
            <w:tcW w:w="300" w:type="pct"/>
            <w:vMerge w:val="restart"/>
            <w:tcBorders>
              <w:left w:val="single" w:sz="12" w:space="0" w:color="FFFFFF" w:themeColor="background1"/>
              <w:bottom w:val="single" w:sz="12" w:space="0" w:color="FFFFFF" w:themeColor="background1"/>
              <w:right w:val="single" w:sz="8" w:space="0" w:color="FFFFFF"/>
            </w:tcBorders>
            <w:shd w:val="clear" w:color="auto" w:fill="D9D9D9"/>
            <w:vAlign w:val="center"/>
          </w:tcPr>
          <w:p w14:paraId="7307D83C" w14:textId="77777777" w:rsidR="005C29C6" w:rsidRPr="00CD7314" w:rsidRDefault="005C29C6" w:rsidP="007A00E1">
            <w:pPr>
              <w:pStyle w:val="TabelaWOB"/>
              <w:keepNext/>
              <w:keepLines/>
              <w:jc w:val="center"/>
              <w:rPr>
                <w:rFonts w:cs="Arial"/>
                <w:szCs w:val="20"/>
              </w:rPr>
            </w:pPr>
            <w:r w:rsidRPr="00CD7314">
              <w:rPr>
                <w:rFonts w:cs="Arial"/>
                <w:szCs w:val="20"/>
              </w:rPr>
              <w:t>LOF 4-5</w:t>
            </w:r>
          </w:p>
        </w:tc>
        <w:tc>
          <w:tcPr>
            <w:tcW w:w="300" w:type="pct"/>
            <w:vMerge w:val="restar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0EFF6E6F" w14:textId="77777777" w:rsidR="005C29C6" w:rsidRPr="00CD7314" w:rsidRDefault="005C29C6" w:rsidP="007A00E1">
            <w:pPr>
              <w:pStyle w:val="TabelaWOB"/>
              <w:keepNext/>
              <w:keepLines/>
              <w:jc w:val="center"/>
              <w:rPr>
                <w:rFonts w:cs="Arial"/>
                <w:szCs w:val="20"/>
              </w:rPr>
            </w:pPr>
            <w:r w:rsidRPr="00CD7314">
              <w:rPr>
                <w:rFonts w:cs="Arial"/>
                <w:szCs w:val="20"/>
              </w:rPr>
              <w:t>Registro Com Impacto</w:t>
            </w: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783C5CE1" w14:textId="77777777" w:rsidR="005C29C6" w:rsidRPr="00CD7314" w:rsidRDefault="005C29C6" w:rsidP="007A00E1">
            <w:pPr>
              <w:pStyle w:val="TabelaWOB"/>
              <w:keepNext/>
              <w:keepLines/>
              <w:jc w:val="center"/>
              <w:rPr>
                <w:rFonts w:cs="Arial"/>
                <w:szCs w:val="20"/>
              </w:rPr>
            </w:pPr>
            <w:r w:rsidRPr="00CD7314">
              <w:rPr>
                <w:rFonts w:cs="Arial"/>
                <w:szCs w:val="20"/>
              </w:rPr>
              <w:t>Improvável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3EC42BA9" w14:textId="77777777" w:rsidR="005C29C6" w:rsidRPr="00CD7314" w:rsidRDefault="005C29C6" w:rsidP="006A1989">
            <w:pPr>
              <w:pStyle w:val="TabelaWOB"/>
              <w:keepNext/>
              <w:keepLines/>
              <w:jc w:val="left"/>
              <w:rPr>
                <w:rFonts w:cs="Arial"/>
                <w:szCs w:val="20"/>
              </w:rPr>
            </w:pPr>
            <w:r w:rsidRPr="00CD7314">
              <w:rPr>
                <w:rFonts w:cs="Arial"/>
                <w:spacing w:val="-1"/>
                <w:szCs w:val="20"/>
              </w:rPr>
              <w:t>Espécie exótica presente em altas densidades, que apesar das chances improváveis de dispersão, apresenta registro de impacto em outros locais</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C1C1"/>
            <w:tcMar>
              <w:top w:w="15" w:type="dxa"/>
              <w:left w:w="37" w:type="dxa"/>
              <w:bottom w:w="0" w:type="dxa"/>
              <w:right w:w="37" w:type="dxa"/>
            </w:tcMar>
            <w:vAlign w:val="center"/>
          </w:tcPr>
          <w:p w14:paraId="06CBB90E" w14:textId="77777777" w:rsidR="005C29C6" w:rsidRPr="00CD7314" w:rsidRDefault="005C29C6" w:rsidP="007A00E1">
            <w:pPr>
              <w:pStyle w:val="TabelaWOB"/>
              <w:keepNext/>
              <w:keepLines/>
              <w:jc w:val="center"/>
              <w:rPr>
                <w:rFonts w:cs="Arial"/>
                <w:szCs w:val="20"/>
              </w:rPr>
            </w:pPr>
            <w:r w:rsidRPr="00CD7314">
              <w:rPr>
                <w:rFonts w:cs="Arial"/>
                <w:szCs w:val="20"/>
              </w:rPr>
              <w:t>Alto</w:t>
            </w:r>
          </w:p>
        </w:tc>
      </w:tr>
      <w:tr w:rsidR="005C29C6" w:rsidRPr="00CD7314" w14:paraId="1081E9CA" w14:textId="77777777" w:rsidTr="00820E97">
        <w:trPr>
          <w:gridAfter w:val="1"/>
          <w:wAfter w:w="10" w:type="pct"/>
          <w:trHeight w:val="283"/>
          <w:jc w:val="center"/>
        </w:trPr>
        <w:tc>
          <w:tcPr>
            <w:tcW w:w="546"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67FA4FF9" w14:textId="77777777" w:rsidR="005C29C6" w:rsidRPr="00CD7314" w:rsidRDefault="005C29C6" w:rsidP="007A00E1">
            <w:pPr>
              <w:pStyle w:val="TabelaWOB"/>
              <w:keepNext/>
              <w:keepLines/>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08DAE4DE" w14:textId="77777777" w:rsidR="005C29C6" w:rsidRPr="00CD7314" w:rsidRDefault="005C29C6" w:rsidP="007A00E1">
            <w:pPr>
              <w:pStyle w:val="TabelaWOB"/>
              <w:keepNext/>
              <w:keepLines/>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508AD138" w14:textId="77777777" w:rsidR="005C29C6" w:rsidRPr="00CD7314" w:rsidRDefault="005C29C6" w:rsidP="007A00E1">
            <w:pPr>
              <w:pStyle w:val="TabelaWOB"/>
              <w:keepNext/>
              <w:keepLines/>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78893080" w14:textId="77777777" w:rsidR="005C29C6" w:rsidRPr="00CD7314" w:rsidRDefault="005C29C6" w:rsidP="007A00E1">
            <w:pPr>
              <w:pStyle w:val="TabelaWOB"/>
              <w:keepNext/>
              <w:keepLines/>
              <w:jc w:val="center"/>
              <w:rPr>
                <w:rFonts w:cs="Arial"/>
                <w:szCs w:val="20"/>
              </w:rPr>
            </w:pPr>
            <w:r w:rsidRPr="00CD7314">
              <w:rPr>
                <w:rFonts w:cs="Arial"/>
                <w:szCs w:val="20"/>
              </w:rPr>
              <w:t>Possível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42169290" w14:textId="77777777" w:rsidR="005C29C6" w:rsidRPr="00CD7314" w:rsidRDefault="005C29C6" w:rsidP="006A1989">
            <w:pPr>
              <w:pStyle w:val="TabelaWOB"/>
              <w:keepNext/>
              <w:keepLines/>
              <w:jc w:val="left"/>
              <w:rPr>
                <w:rFonts w:cs="Arial"/>
                <w:szCs w:val="20"/>
              </w:rPr>
            </w:pPr>
            <w:r w:rsidRPr="00CD7314">
              <w:rPr>
                <w:rFonts w:cs="Arial"/>
                <w:spacing w:val="-1"/>
                <w:szCs w:val="20"/>
              </w:rPr>
              <w:t>Espécie exótica com chances de estabelecimento, com registro impacto em outras localidades, presente em alta densidade</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F7D7D"/>
            <w:tcMar>
              <w:top w:w="15" w:type="dxa"/>
              <w:left w:w="37" w:type="dxa"/>
              <w:bottom w:w="0" w:type="dxa"/>
              <w:right w:w="37" w:type="dxa"/>
            </w:tcMar>
            <w:vAlign w:val="center"/>
          </w:tcPr>
          <w:p w14:paraId="77018616" w14:textId="77777777" w:rsidR="005C29C6" w:rsidRPr="00CD7314" w:rsidRDefault="005C29C6" w:rsidP="007A00E1">
            <w:pPr>
              <w:pStyle w:val="TabelaWOB"/>
              <w:keepNext/>
              <w:keepLines/>
              <w:jc w:val="center"/>
              <w:rPr>
                <w:rFonts w:cs="Arial"/>
                <w:szCs w:val="20"/>
              </w:rPr>
            </w:pPr>
            <w:r w:rsidRPr="00CD7314">
              <w:rPr>
                <w:rFonts w:cs="Arial"/>
                <w:szCs w:val="20"/>
              </w:rPr>
              <w:t>Muito Alto</w:t>
            </w:r>
          </w:p>
        </w:tc>
      </w:tr>
      <w:tr w:rsidR="005C29C6" w:rsidRPr="00CD7314" w14:paraId="35663359" w14:textId="77777777" w:rsidTr="00820E97">
        <w:trPr>
          <w:gridAfter w:val="1"/>
          <w:wAfter w:w="10" w:type="pct"/>
          <w:trHeight w:val="283"/>
          <w:jc w:val="center"/>
        </w:trPr>
        <w:tc>
          <w:tcPr>
            <w:tcW w:w="546"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62F29E28" w14:textId="77777777" w:rsidR="005C29C6" w:rsidRPr="00CD7314" w:rsidRDefault="005C29C6" w:rsidP="007A00E1">
            <w:pPr>
              <w:pStyle w:val="TabelaWOB"/>
              <w:keepNext/>
              <w:keepLines/>
              <w:jc w:val="center"/>
              <w:rPr>
                <w:rFonts w:cs="Arial"/>
                <w:szCs w:val="20"/>
              </w:rPr>
            </w:pPr>
          </w:p>
        </w:tc>
        <w:tc>
          <w:tcPr>
            <w:tcW w:w="300" w:type="pct"/>
            <w:vMerge/>
            <w:tcBorders>
              <w:top w:val="single" w:sz="12" w:space="0" w:color="FFFFFF" w:themeColor="background1"/>
              <w:left w:val="single" w:sz="12" w:space="0" w:color="FFFFFF" w:themeColor="background1"/>
              <w:bottom w:val="single" w:sz="12" w:space="0" w:color="FFFFFF" w:themeColor="background1"/>
              <w:right w:val="single" w:sz="8" w:space="0" w:color="FFFFFF"/>
            </w:tcBorders>
            <w:shd w:val="clear" w:color="auto" w:fill="D9D9D9"/>
            <w:vAlign w:val="center"/>
          </w:tcPr>
          <w:p w14:paraId="10AA5214" w14:textId="77777777" w:rsidR="005C29C6" w:rsidRPr="00CD7314" w:rsidRDefault="005C29C6" w:rsidP="007A00E1">
            <w:pPr>
              <w:pStyle w:val="TabelaWOB"/>
              <w:keepNext/>
              <w:keepLines/>
              <w:jc w:val="center"/>
              <w:rPr>
                <w:rFonts w:cs="Arial"/>
                <w:szCs w:val="20"/>
              </w:rPr>
            </w:pPr>
          </w:p>
        </w:tc>
        <w:tc>
          <w:tcPr>
            <w:tcW w:w="300" w:type="pct"/>
            <w:vMerge/>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711B922B" w14:textId="77777777" w:rsidR="005C29C6" w:rsidRPr="00CD7314" w:rsidRDefault="005C29C6" w:rsidP="007A00E1">
            <w:pPr>
              <w:pStyle w:val="TabelaWOB"/>
              <w:keepNext/>
              <w:keepLines/>
              <w:jc w:val="center"/>
              <w:rPr>
                <w:rFonts w:cs="Arial"/>
                <w:szCs w:val="20"/>
              </w:rPr>
            </w:pPr>
          </w:p>
        </w:tc>
        <w:tc>
          <w:tcPr>
            <w:tcW w:w="447"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vAlign w:val="center"/>
          </w:tcPr>
          <w:p w14:paraId="49C371B5" w14:textId="77777777" w:rsidR="005C29C6" w:rsidRPr="00CD7314" w:rsidRDefault="005C29C6" w:rsidP="007A00E1">
            <w:pPr>
              <w:pStyle w:val="TabelaWOB"/>
              <w:keepNext/>
              <w:keepLines/>
              <w:jc w:val="center"/>
              <w:rPr>
                <w:rFonts w:cs="Arial"/>
                <w:szCs w:val="20"/>
              </w:rPr>
            </w:pPr>
            <w:r w:rsidRPr="00CD7314">
              <w:rPr>
                <w:rFonts w:cs="Arial"/>
                <w:szCs w:val="20"/>
              </w:rPr>
              <w:t>Muito Provável</w:t>
            </w:r>
          </w:p>
        </w:tc>
        <w:tc>
          <w:tcPr>
            <w:tcW w:w="2799" w:type="pct"/>
            <w:tcBorders>
              <w:top w:val="single" w:sz="12" w:space="0" w:color="FFFFFF" w:themeColor="background1"/>
              <w:left w:val="single" w:sz="8" w:space="0" w:color="FFFFFF"/>
              <w:bottom w:val="single" w:sz="12" w:space="0" w:color="FFFFFF" w:themeColor="background1"/>
              <w:right w:val="single" w:sz="8" w:space="0" w:color="FFFFFF"/>
            </w:tcBorders>
            <w:shd w:val="clear" w:color="auto" w:fill="D9D9D9" w:themeFill="background1" w:themeFillShade="D9"/>
            <w:vAlign w:val="center"/>
          </w:tcPr>
          <w:p w14:paraId="69EE10C8" w14:textId="77777777" w:rsidR="005C29C6" w:rsidRPr="00CD7314" w:rsidRDefault="005C29C6" w:rsidP="006A1989">
            <w:pPr>
              <w:pStyle w:val="TabelaWOB"/>
              <w:keepNext/>
              <w:keepLines/>
              <w:jc w:val="left"/>
              <w:rPr>
                <w:rFonts w:cs="Arial"/>
                <w:szCs w:val="20"/>
              </w:rPr>
            </w:pPr>
            <w:r w:rsidRPr="00CD7314">
              <w:rPr>
                <w:rFonts w:cs="Arial"/>
                <w:spacing w:val="-1"/>
                <w:szCs w:val="20"/>
              </w:rPr>
              <w:t>Espécie exótica consideradas invasoras, presentes em qualquer densidade (</w:t>
            </w:r>
            <w:proofErr w:type="spellStart"/>
            <w:r w:rsidRPr="00CD7314">
              <w:rPr>
                <w:rFonts w:cs="Arial"/>
                <w:spacing w:val="-1"/>
                <w:szCs w:val="20"/>
              </w:rPr>
              <w:t>ex</w:t>
            </w:r>
            <w:proofErr w:type="spellEnd"/>
            <w:r w:rsidRPr="00CD7314">
              <w:rPr>
                <w:rFonts w:cs="Arial"/>
                <w:spacing w:val="-1"/>
                <w:szCs w:val="20"/>
              </w:rPr>
              <w:t xml:space="preserve">: </w:t>
            </w:r>
            <w:proofErr w:type="spellStart"/>
            <w:r w:rsidRPr="00CD7314">
              <w:rPr>
                <w:rFonts w:cs="Arial"/>
                <w:i/>
                <w:iCs/>
                <w:spacing w:val="-1"/>
                <w:szCs w:val="20"/>
              </w:rPr>
              <w:t>Tubastraea</w:t>
            </w:r>
            <w:proofErr w:type="spellEnd"/>
            <w:r w:rsidRPr="00CD7314">
              <w:rPr>
                <w:rFonts w:cs="Arial"/>
                <w:spacing w:val="-1"/>
                <w:szCs w:val="20"/>
              </w:rPr>
              <w:t xml:space="preserve"> sp.)</w:t>
            </w:r>
          </w:p>
        </w:tc>
        <w:tc>
          <w:tcPr>
            <w:tcW w:w="598" w:type="pct"/>
            <w:tcBorders>
              <w:top w:val="single" w:sz="12" w:space="0" w:color="FFFFFF" w:themeColor="background1"/>
              <w:left w:val="single" w:sz="8" w:space="0" w:color="FFFFFF"/>
              <w:bottom w:val="single" w:sz="12" w:space="0" w:color="FFFFFF" w:themeColor="background1"/>
              <w:right w:val="single" w:sz="12" w:space="0" w:color="FFFFFF" w:themeColor="background1"/>
            </w:tcBorders>
            <w:shd w:val="clear" w:color="auto" w:fill="F26ED6"/>
            <w:tcMar>
              <w:top w:w="15" w:type="dxa"/>
              <w:left w:w="37" w:type="dxa"/>
              <w:bottom w:w="0" w:type="dxa"/>
              <w:right w:w="37" w:type="dxa"/>
            </w:tcMar>
            <w:vAlign w:val="center"/>
          </w:tcPr>
          <w:p w14:paraId="6D06B54D" w14:textId="77777777" w:rsidR="005C29C6" w:rsidRPr="00CD7314" w:rsidRDefault="005C29C6" w:rsidP="007A00E1">
            <w:pPr>
              <w:pStyle w:val="TabelaWOB"/>
              <w:keepNext/>
              <w:keepLines/>
              <w:jc w:val="center"/>
              <w:rPr>
                <w:rFonts w:cs="Arial"/>
                <w:szCs w:val="20"/>
              </w:rPr>
            </w:pPr>
            <w:r w:rsidRPr="00CD7314">
              <w:rPr>
                <w:rFonts w:cs="Arial"/>
                <w:szCs w:val="20"/>
              </w:rPr>
              <w:t>Extremo</w:t>
            </w:r>
          </w:p>
        </w:tc>
      </w:tr>
      <w:tr w:rsidR="005C29C6" w:rsidRPr="00CD7314" w14:paraId="5CB7924C" w14:textId="77777777" w:rsidTr="00820E97">
        <w:trPr>
          <w:gridAfter w:val="1"/>
          <w:wAfter w:w="10" w:type="pct"/>
          <w:trHeight w:val="283"/>
          <w:jc w:val="center"/>
        </w:trPr>
        <w:tc>
          <w:tcPr>
            <w:tcW w:w="4990" w:type="pct"/>
            <w:gridSpan w:val="6"/>
            <w:tcBorders>
              <w:left w:val="single" w:sz="12" w:space="0" w:color="FFFFFF" w:themeColor="background1"/>
              <w:right w:val="single" w:sz="12" w:space="0" w:color="FFFFFF" w:themeColor="background1"/>
            </w:tcBorders>
            <w:shd w:val="clear" w:color="auto" w:fill="auto"/>
            <w:vAlign w:val="center"/>
          </w:tcPr>
          <w:p w14:paraId="2CCCB839" w14:textId="77777777" w:rsidR="005C29C6" w:rsidRPr="00CD7314" w:rsidRDefault="005C29C6" w:rsidP="00820E97">
            <w:pPr>
              <w:pStyle w:val="TabelaWOB"/>
              <w:rPr>
                <w:rFonts w:cs="Arial"/>
                <w:bCs/>
                <w:szCs w:val="20"/>
              </w:rPr>
            </w:pPr>
            <w:r w:rsidRPr="00CD7314">
              <w:rPr>
                <w:rFonts w:cs="Arial"/>
                <w:bCs/>
                <w:szCs w:val="20"/>
              </w:rPr>
              <w:t>¹ Nível de Bioincrustação (LOF).</w:t>
            </w:r>
          </w:p>
          <w:p w14:paraId="44C422D8" w14:textId="77777777" w:rsidR="005C29C6" w:rsidRPr="00CD7314" w:rsidRDefault="005C29C6" w:rsidP="00820E97">
            <w:pPr>
              <w:pStyle w:val="TabelaWOB"/>
              <w:rPr>
                <w:rFonts w:cs="Arial"/>
                <w:spacing w:val="1"/>
                <w:szCs w:val="20"/>
              </w:rPr>
            </w:pPr>
            <w:r w:rsidRPr="00CD7314">
              <w:rPr>
                <w:rFonts w:cs="Arial"/>
                <w:bCs/>
                <w:szCs w:val="20"/>
              </w:rPr>
              <w:t xml:space="preserve">² Fator A: </w:t>
            </w:r>
            <w:r w:rsidRPr="00CD7314">
              <w:rPr>
                <w:rFonts w:cs="Arial"/>
                <w:i/>
                <w:iCs/>
                <w:spacing w:val="1"/>
                <w:szCs w:val="20"/>
              </w:rPr>
              <w:t>status</w:t>
            </w:r>
            <w:r w:rsidRPr="00CD7314">
              <w:rPr>
                <w:rFonts w:cs="Arial"/>
                <w:spacing w:val="1"/>
                <w:szCs w:val="20"/>
              </w:rPr>
              <w:t xml:space="preserve"> da espécie exótica em relação à bioinvasão</w:t>
            </w:r>
          </w:p>
          <w:p w14:paraId="3379A4E4" w14:textId="77777777" w:rsidR="005C29C6" w:rsidRPr="00CD7314" w:rsidRDefault="005C29C6" w:rsidP="00820E97">
            <w:pPr>
              <w:pStyle w:val="TabelaWOB"/>
              <w:rPr>
                <w:rFonts w:cs="Arial"/>
                <w:szCs w:val="20"/>
              </w:rPr>
            </w:pPr>
            <w:r w:rsidRPr="00CD7314">
              <w:rPr>
                <w:rFonts w:cs="Arial"/>
                <w:bCs/>
                <w:szCs w:val="20"/>
              </w:rPr>
              <w:t xml:space="preserve">³ Fator B: </w:t>
            </w:r>
            <w:r w:rsidRPr="00CD7314">
              <w:rPr>
                <w:rFonts w:cs="Arial"/>
                <w:spacing w:val="1"/>
                <w:szCs w:val="20"/>
              </w:rPr>
              <w:t>probabilidade de sobrevivência e dispersão das espécies exóticas no destino</w:t>
            </w:r>
          </w:p>
        </w:tc>
      </w:tr>
      <w:tr w:rsidR="005C29C6" w:rsidRPr="00CD7314" w14:paraId="4EE5816E" w14:textId="77777777" w:rsidTr="00820E97">
        <w:trPr>
          <w:gridAfter w:val="1"/>
          <w:wAfter w:w="10" w:type="pct"/>
          <w:trHeight w:val="283"/>
          <w:jc w:val="center"/>
        </w:trPr>
        <w:tc>
          <w:tcPr>
            <w:tcW w:w="4990" w:type="pct"/>
            <w:gridSpan w:val="6"/>
            <w:tcBorders>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14:paraId="097454CA" w14:textId="77777777" w:rsidR="005C29C6" w:rsidRPr="00CD7314" w:rsidRDefault="005C29C6" w:rsidP="00820E97">
            <w:pPr>
              <w:pStyle w:val="TabelaWOB"/>
              <w:rPr>
                <w:rFonts w:cs="Arial"/>
                <w:bCs/>
                <w:szCs w:val="20"/>
              </w:rPr>
            </w:pPr>
            <w:r w:rsidRPr="00CD7314">
              <w:rPr>
                <w:rFonts w:cs="Arial"/>
                <w:bCs/>
                <w:szCs w:val="20"/>
              </w:rPr>
              <w:t>Fonte: SAISSE &amp; MESSANO (2019).</w:t>
            </w:r>
          </w:p>
        </w:tc>
      </w:tr>
    </w:tbl>
    <w:p w14:paraId="4FBAD914" w14:textId="77777777" w:rsidR="005C29C6" w:rsidRPr="00CD7314" w:rsidRDefault="005C29C6" w:rsidP="005C29C6">
      <w:pPr>
        <w:pStyle w:val="CorpoWOB"/>
      </w:pPr>
    </w:p>
    <w:p w14:paraId="710B6698" w14:textId="2BBEBF3A" w:rsidR="005C29C6" w:rsidRPr="0044242E" w:rsidRDefault="005C29C6" w:rsidP="005C29C6">
      <w:pPr>
        <w:pStyle w:val="CorpoWOB"/>
        <w:rPr>
          <w:highlight w:val="yellow"/>
        </w:rPr>
        <w:sectPr w:rsidR="005C29C6" w:rsidRPr="0044242E" w:rsidSect="00C80373">
          <w:headerReference w:type="default" r:id="rId15"/>
          <w:footerReference w:type="default" r:id="rId16"/>
          <w:pgSz w:w="16840" w:h="11906" w:orient="landscape" w:code="9"/>
          <w:pgMar w:top="1418" w:right="1418" w:bottom="1418" w:left="1418" w:header="284" w:footer="284" w:gutter="0"/>
          <w:cols w:space="708"/>
          <w:docGrid w:linePitch="360"/>
        </w:sectPr>
      </w:pPr>
    </w:p>
    <w:p w14:paraId="74F264A3" w14:textId="4E6BECA8" w:rsidR="009176B9" w:rsidRPr="00022A96" w:rsidRDefault="009176B9" w:rsidP="009176B9">
      <w:pPr>
        <w:pStyle w:val="CorpoWOB"/>
      </w:pPr>
      <w:r w:rsidRPr="00022A96">
        <w:lastRenderedPageBreak/>
        <w:t>É válido ressaltar que, se a presença de espécies exóticas for detectada, as categorias de risco de cada espécie exótica serão consideradas e estas podem variar de uma espécie exótica para a outra. No caso de mais de uma ser detectada, de forma conservadora, o risco para a unidade marítima será sempre o maior entre as categorias encontradas para as espécies.</w:t>
      </w:r>
    </w:p>
    <w:p w14:paraId="7AEACD39" w14:textId="63084EA0" w:rsidR="000B2735" w:rsidRPr="00022A96" w:rsidRDefault="00FC1A54" w:rsidP="000B2735">
      <w:pPr>
        <w:pStyle w:val="CorpoWOB"/>
        <w:rPr>
          <w:rFonts w:eastAsia="AdvTimes"/>
        </w:rPr>
      </w:pPr>
      <w:r w:rsidRPr="00022A96">
        <w:rPr>
          <w:rFonts w:eastAsia="AdvTimes"/>
        </w:rPr>
        <w:t>Com relação a periodicidade das inspeções, a</w:t>
      </w:r>
      <w:r w:rsidR="000B2735" w:rsidRPr="00022A96">
        <w:rPr>
          <w:rFonts w:eastAsia="AdvTimes"/>
        </w:rPr>
        <w:t xml:space="preserve">tualmente, o uso de sistemas </w:t>
      </w:r>
      <w:proofErr w:type="spellStart"/>
      <w:r w:rsidR="000B2735" w:rsidRPr="00022A96">
        <w:rPr>
          <w:rFonts w:eastAsia="AdvTimes"/>
        </w:rPr>
        <w:t>anti-incrustantes</w:t>
      </w:r>
      <w:proofErr w:type="spellEnd"/>
      <w:r w:rsidR="0099596B" w:rsidRPr="00022A96">
        <w:rPr>
          <w:rFonts w:eastAsia="AdvTimes"/>
        </w:rPr>
        <w:t xml:space="preserve"> </w:t>
      </w:r>
      <w:r w:rsidR="000B2735" w:rsidRPr="00022A96">
        <w:rPr>
          <w:rFonts w:eastAsia="AdvTimes"/>
        </w:rPr>
        <w:t xml:space="preserve">vem se mostrando </w:t>
      </w:r>
      <w:r w:rsidR="009D6A5B" w:rsidRPr="00022A96">
        <w:rPr>
          <w:rFonts w:eastAsia="AdvTimes"/>
        </w:rPr>
        <w:t>peça-chave</w:t>
      </w:r>
      <w:r w:rsidR="000B2735" w:rsidRPr="00022A96">
        <w:rPr>
          <w:rFonts w:eastAsia="AdvTimes"/>
        </w:rPr>
        <w:t xml:space="preserve"> em prevenir a dispersão de espécies exóticas. A idade do revestimento anti-incrustante é considerada o fator regulatório mais importante para bioincrustação nas embarcações. As tintas à base do Cobre do tipo SPC (que é regularmente usada em embarcações de grande porte) têm sua vida útil estimada em cinco (05) anos, com decaimento lento da eficiência do poder anti-incrustante ao longo desse tempo (PIOLA </w:t>
      </w:r>
      <w:r w:rsidR="000B2735" w:rsidRPr="00022A96">
        <w:rPr>
          <w:rFonts w:eastAsia="AdvTimes"/>
          <w:i/>
          <w:iCs/>
        </w:rPr>
        <w:t>et al</w:t>
      </w:r>
      <w:r w:rsidR="000B2735" w:rsidRPr="00022A96">
        <w:rPr>
          <w:rFonts w:eastAsia="AdvTimes"/>
        </w:rPr>
        <w:t>., 2009).</w:t>
      </w:r>
    </w:p>
    <w:p w14:paraId="42E8BB42" w14:textId="33F12F70" w:rsidR="000B2735" w:rsidRDefault="000B2735" w:rsidP="000B2735">
      <w:pPr>
        <w:pStyle w:val="CorpoWOB"/>
        <w:spacing w:line="355" w:lineRule="auto"/>
        <w:rPr>
          <w:rFonts w:eastAsia="AdvTimes"/>
        </w:rPr>
      </w:pPr>
      <w:r w:rsidRPr="00022A96">
        <w:t>Para as embarcações, as</w:t>
      </w:r>
      <w:r w:rsidRPr="00022A96">
        <w:rPr>
          <w:rFonts w:eastAsia="AdvTimes"/>
        </w:rPr>
        <w:t xml:space="preserve"> sociedades classificadoras requerem pelo menos uma inspeção de classe intermediária, em geral realizada 30 meses após a última docagem (metade da vida útil do anti-incrustante, ainda com alta eficiência), para avaliação do fundo do casco. Ao final do período de cinco anos, as embarcações são enviadas para docagem, quando é feita limpeza e nova pintura do casco com revestimento anti-incrustante (inspeção de classe final). Essas duas janelas operacionais são utilizadas para avaliação da bioincrustação.</w:t>
      </w:r>
    </w:p>
    <w:p w14:paraId="2A999895" w14:textId="225FE54D" w:rsidR="00022A96" w:rsidRPr="00022A96" w:rsidRDefault="00022A96" w:rsidP="000B2735">
      <w:pPr>
        <w:pStyle w:val="CorpoWOB"/>
        <w:spacing w:line="355" w:lineRule="auto"/>
        <w:rPr>
          <w:rFonts w:eastAsia="AdvTimes"/>
        </w:rPr>
      </w:pPr>
      <w:r w:rsidRPr="004B7842">
        <w:t xml:space="preserve">No caso do FPSO que irá atuar no Sistema Definitivo, o ciclo operacional só se encerra no descomissionamento, previsto para acontecer em 2044. Como medida preventiva, a primeira inspeção com foco na bioincrustação será realizada 30 meses após o início da operação (já que a tinta anti-incrustante ainda estará com alta eficiência) e as inspeções seguintes serão feitas a cada 24 meses (±6 meses, em função dos desafios operacionais relacionados a este tipo de operação), para acompanhar o desenvolvimento da comunidade e identificar rapidamente focos de contaminação, caso haja. Serão incluídas na inspeção do FPSO, além do seu próprio casco, a avaliação das estruturas submarinas como </w:t>
      </w:r>
      <w:proofErr w:type="spellStart"/>
      <w:r w:rsidRPr="004B7842">
        <w:rPr>
          <w:i/>
          <w:iCs/>
        </w:rPr>
        <w:t>risers</w:t>
      </w:r>
      <w:proofErr w:type="spellEnd"/>
      <w:r w:rsidRPr="004B7842">
        <w:t xml:space="preserve"> e umbilicais, além da boia de ancoragem.</w:t>
      </w:r>
    </w:p>
    <w:p w14:paraId="06E2ED4B" w14:textId="15CC92DB" w:rsidR="000B7B38" w:rsidRPr="004C7FD1" w:rsidRDefault="000B7B38" w:rsidP="008C7E5C">
      <w:pPr>
        <w:pStyle w:val="Ttulo1"/>
        <w:spacing w:before="360"/>
        <w:ind w:left="357" w:hanging="357"/>
        <w:rPr>
          <w:rFonts w:cs="Arial"/>
          <w:lang w:val="pt-BR"/>
        </w:rPr>
      </w:pPr>
      <w:bookmarkStart w:id="49" w:name="_Toc3894951"/>
      <w:bookmarkStart w:id="50" w:name="_Toc59210602"/>
      <w:bookmarkStart w:id="51" w:name="_Toc160712898"/>
      <w:r w:rsidRPr="004C7FD1">
        <w:rPr>
          <w:rFonts w:cs="Arial"/>
          <w:lang w:val="pt-BR"/>
        </w:rPr>
        <w:lastRenderedPageBreak/>
        <w:t>Resultados</w:t>
      </w:r>
      <w:bookmarkEnd w:id="49"/>
      <w:bookmarkEnd w:id="50"/>
      <w:bookmarkEnd w:id="51"/>
    </w:p>
    <w:p w14:paraId="3EF7BDF6" w14:textId="67F21F9A" w:rsidR="0065597C" w:rsidRPr="004C7FD1" w:rsidRDefault="002848DE" w:rsidP="008C7E5C">
      <w:pPr>
        <w:pStyle w:val="CorpoWOB"/>
        <w:keepNext/>
        <w:keepLines/>
        <w:rPr>
          <w:rFonts w:cs="Arial"/>
        </w:rPr>
      </w:pPr>
      <w:r w:rsidRPr="004C7FD1">
        <w:rPr>
          <w:rFonts w:cs="Arial"/>
        </w:rPr>
        <w:t>Os resultados apresentados</w:t>
      </w:r>
      <w:r w:rsidR="004D26AE" w:rsidRPr="004C7FD1">
        <w:rPr>
          <w:rFonts w:cs="Arial"/>
        </w:rPr>
        <w:t xml:space="preserve"> a seguir</w:t>
      </w:r>
      <w:r w:rsidRPr="004C7FD1">
        <w:rPr>
          <w:rFonts w:cs="Arial"/>
        </w:rPr>
        <w:t xml:space="preserve"> consolidam as informações da Avaliação Preliminar do Risco</w:t>
      </w:r>
      <w:r w:rsidR="001A61AD" w:rsidRPr="004C7FD1">
        <w:rPr>
          <w:rFonts w:cs="Arial"/>
        </w:rPr>
        <w:t xml:space="preserve"> (APR)</w:t>
      </w:r>
      <w:r w:rsidRPr="004C7FD1">
        <w:rPr>
          <w:rFonts w:cs="Arial"/>
        </w:rPr>
        <w:t xml:space="preserve"> </w:t>
      </w:r>
      <w:r w:rsidR="005E7633" w:rsidRPr="004C7FD1">
        <w:rPr>
          <w:rFonts w:cs="Arial"/>
        </w:rPr>
        <w:t xml:space="preserve">referente </w:t>
      </w:r>
      <w:r w:rsidR="0065597C" w:rsidRPr="004C7FD1">
        <w:rPr>
          <w:rFonts w:cs="Arial"/>
        </w:rPr>
        <w:t xml:space="preserve">a </w:t>
      </w:r>
      <w:r w:rsidR="0065597C" w:rsidRPr="004C7FD1">
        <w:t>embarcaç</w:t>
      </w:r>
      <w:r w:rsidR="004C7FD1" w:rsidRPr="004C7FD1">
        <w:t>ão</w:t>
      </w:r>
      <w:r w:rsidR="0065597C" w:rsidRPr="004C7FD1">
        <w:t xml:space="preserve"> de apoio </w:t>
      </w:r>
      <w:r w:rsidR="009E77F3">
        <w:t xml:space="preserve">AHTS </w:t>
      </w:r>
      <w:r w:rsidR="004C7FD1" w:rsidRPr="004C7FD1">
        <w:t>Skandi Amazonas</w:t>
      </w:r>
      <w:r w:rsidR="0065597C" w:rsidRPr="004C7FD1">
        <w:t>.</w:t>
      </w:r>
    </w:p>
    <w:p w14:paraId="4B92ACEA" w14:textId="7590C144" w:rsidR="00EE3E7D" w:rsidRPr="004C7FD1" w:rsidRDefault="00AB3D0D" w:rsidP="008C7E5C">
      <w:pPr>
        <w:pStyle w:val="Ttulo2"/>
        <w:rPr>
          <w:lang w:val="pt-BR"/>
        </w:rPr>
      </w:pPr>
      <w:bookmarkStart w:id="52" w:name="_Toc160712899"/>
      <w:r w:rsidRPr="004C7FD1">
        <w:rPr>
          <w:lang w:val="pt-BR"/>
        </w:rPr>
        <w:t>Avaliação Preliminar do Risco</w:t>
      </w:r>
      <w:r w:rsidR="00AA631A" w:rsidRPr="004C7FD1">
        <w:rPr>
          <w:lang w:val="pt-BR"/>
        </w:rPr>
        <w:t xml:space="preserve"> (APR)</w:t>
      </w:r>
      <w:bookmarkEnd w:id="52"/>
    </w:p>
    <w:p w14:paraId="261F369B" w14:textId="29013DE3" w:rsidR="0065597C" w:rsidRPr="004C7FD1" w:rsidRDefault="003943F2" w:rsidP="0065597C">
      <w:pPr>
        <w:pStyle w:val="Ttulo3"/>
        <w:keepLines w:val="0"/>
        <w:rPr>
          <w:lang w:val="pt-BR"/>
        </w:rPr>
      </w:pPr>
      <w:r>
        <w:rPr>
          <w:lang w:val="pt-BR"/>
        </w:rPr>
        <w:t xml:space="preserve">AHTS </w:t>
      </w:r>
      <w:r w:rsidR="004C7FD1" w:rsidRPr="004C7FD1">
        <w:rPr>
          <w:lang w:val="pt-BR"/>
        </w:rPr>
        <w:t>Skandi Amazonas</w:t>
      </w:r>
    </w:p>
    <w:p w14:paraId="7838539B" w14:textId="0210CBE7" w:rsidR="00E648F5" w:rsidRPr="0017430B" w:rsidRDefault="00033FAF" w:rsidP="00E648F5">
      <w:pPr>
        <w:pStyle w:val="CorpoWOB"/>
        <w:keepNext/>
        <w:rPr>
          <w:rFonts w:cs="Arial"/>
          <w:b/>
          <w:bCs/>
        </w:rPr>
      </w:pPr>
      <w:r w:rsidRPr="004C7FD1">
        <w:t xml:space="preserve">A Avaliação Preliminar do Risco </w:t>
      </w:r>
      <w:r w:rsidR="004C7FD1" w:rsidRPr="004C7FD1">
        <w:t xml:space="preserve">da embarcação </w:t>
      </w:r>
      <w:r w:rsidR="003943F2">
        <w:t xml:space="preserve">AHTS </w:t>
      </w:r>
      <w:r w:rsidR="004C7FD1" w:rsidRPr="004C7FD1">
        <w:t xml:space="preserve">Skandi </w:t>
      </w:r>
      <w:r w:rsidR="004C7FD1" w:rsidRPr="00FF3A2E">
        <w:t>Amazonas</w:t>
      </w:r>
      <w:r w:rsidRPr="00FF3A2E">
        <w:t xml:space="preserve">, </w:t>
      </w:r>
      <w:r w:rsidR="00E648F5" w:rsidRPr="00FF3A2E">
        <w:t>que atuou para a Enauta entre setembro</w:t>
      </w:r>
      <w:r w:rsidR="006F633C">
        <w:t xml:space="preserve"> de 2023</w:t>
      </w:r>
      <w:r w:rsidR="00E648F5" w:rsidRPr="00FF3A2E">
        <w:t xml:space="preserve"> </w:t>
      </w:r>
      <w:r w:rsidR="00FF3A2E" w:rsidRPr="00FF3A2E">
        <w:t xml:space="preserve">e </w:t>
      </w:r>
      <w:r w:rsidR="006F633C">
        <w:t>janeiro</w:t>
      </w:r>
      <w:r w:rsidR="00556829">
        <w:t xml:space="preserve"> de 202</w:t>
      </w:r>
      <w:r w:rsidR="006F633C">
        <w:t>4</w:t>
      </w:r>
      <w:r w:rsidR="00E648F5" w:rsidRPr="00FF3A2E">
        <w:t>, analisou informações fornecidas pelo Armador</w:t>
      </w:r>
      <w:r w:rsidR="00E648F5" w:rsidRPr="0017430B">
        <w:t>, o Laudo Técnico sobre a Avaliação da ocorrência de coral-sol</w:t>
      </w:r>
      <w:r w:rsidR="001C6A76">
        <w:t xml:space="preserve"> (</w:t>
      </w:r>
      <w:r w:rsidR="001C6A76" w:rsidRPr="001C6A76">
        <w:rPr>
          <w:b/>
          <w:bCs/>
        </w:rPr>
        <w:t>ANEXO I</w:t>
      </w:r>
      <w:r w:rsidR="001C6A76">
        <w:t>)</w:t>
      </w:r>
      <w:r w:rsidR="0017430B" w:rsidRPr="0017430B">
        <w:t xml:space="preserve">, </w:t>
      </w:r>
      <w:r w:rsidR="00E648F5" w:rsidRPr="0017430B">
        <w:t xml:space="preserve">o Relatório de </w:t>
      </w:r>
      <w:r w:rsidR="0017430B" w:rsidRPr="0017430B">
        <w:t>Casco Limpo</w:t>
      </w:r>
      <w:r w:rsidR="001C6A76">
        <w:t xml:space="preserve"> (</w:t>
      </w:r>
      <w:r w:rsidR="001C6A76" w:rsidRPr="001C6A76">
        <w:rPr>
          <w:b/>
          <w:bCs/>
        </w:rPr>
        <w:t>ANEXO I</w:t>
      </w:r>
      <w:r w:rsidR="001C6A76">
        <w:rPr>
          <w:b/>
          <w:bCs/>
        </w:rPr>
        <w:t>I</w:t>
      </w:r>
      <w:r w:rsidR="001C6A76">
        <w:t>)</w:t>
      </w:r>
      <w:r w:rsidR="00E648F5" w:rsidRPr="0017430B">
        <w:t xml:space="preserve"> </w:t>
      </w:r>
      <w:r w:rsidR="0017430B" w:rsidRPr="0017430B">
        <w:t>e o Certificado da Tinta</w:t>
      </w:r>
      <w:r w:rsidR="0017430B">
        <w:t xml:space="preserve"> (</w:t>
      </w:r>
      <w:r w:rsidR="0017430B" w:rsidRPr="0017430B">
        <w:rPr>
          <w:b/>
          <w:bCs/>
          <w:szCs w:val="22"/>
        </w:rPr>
        <w:t xml:space="preserve">ANEXO </w:t>
      </w:r>
      <w:r w:rsidR="001C6A76">
        <w:rPr>
          <w:b/>
          <w:bCs/>
          <w:szCs w:val="22"/>
        </w:rPr>
        <w:t>II</w:t>
      </w:r>
      <w:r w:rsidR="0017430B" w:rsidRPr="0017430B">
        <w:rPr>
          <w:b/>
          <w:bCs/>
          <w:szCs w:val="22"/>
        </w:rPr>
        <w:t>I</w:t>
      </w:r>
      <w:r w:rsidR="0017430B" w:rsidRPr="0017430B">
        <w:rPr>
          <w:szCs w:val="22"/>
        </w:rPr>
        <w:t>)</w:t>
      </w:r>
      <w:r w:rsidR="00E648F5" w:rsidRPr="0017430B">
        <w:rPr>
          <w:rFonts w:cs="Arial"/>
        </w:rPr>
        <w:t>.</w:t>
      </w:r>
    </w:p>
    <w:p w14:paraId="23EC55F9" w14:textId="7084E42B" w:rsidR="00E648F5" w:rsidRPr="0017430B" w:rsidRDefault="00E648F5" w:rsidP="00E648F5">
      <w:pPr>
        <w:pStyle w:val="CorpoWOB"/>
        <w:numPr>
          <w:ilvl w:val="0"/>
          <w:numId w:val="34"/>
        </w:numPr>
      </w:pPr>
      <w:r w:rsidRPr="0017430B">
        <w:rPr>
          <w:u w:val="single"/>
        </w:rPr>
        <w:t>Data da última limpeza de casco em dique seco:</w:t>
      </w:r>
      <w:r w:rsidRPr="0017430B">
        <w:t xml:space="preserve"> </w:t>
      </w:r>
      <w:r w:rsidR="0017430B" w:rsidRPr="0017430B">
        <w:t>abril</w:t>
      </w:r>
      <w:r w:rsidRPr="0017430B">
        <w:t xml:space="preserve"> de 2022;</w:t>
      </w:r>
    </w:p>
    <w:p w14:paraId="3CAB0441" w14:textId="4F0BB830" w:rsidR="00E648F5" w:rsidRPr="001C6A76" w:rsidRDefault="00E648F5" w:rsidP="00EC6CB1">
      <w:pPr>
        <w:pStyle w:val="CorpoWOB"/>
        <w:numPr>
          <w:ilvl w:val="0"/>
          <w:numId w:val="34"/>
        </w:numPr>
      </w:pPr>
      <w:r w:rsidRPr="0017430B">
        <w:rPr>
          <w:u w:val="single"/>
        </w:rPr>
        <w:t xml:space="preserve">Data de aplicação e tipo de tratamentos </w:t>
      </w:r>
      <w:proofErr w:type="spellStart"/>
      <w:r w:rsidRPr="0017430B">
        <w:rPr>
          <w:u w:val="single"/>
        </w:rPr>
        <w:t>anti-incrustantes</w:t>
      </w:r>
      <w:proofErr w:type="spellEnd"/>
      <w:r w:rsidRPr="0017430B">
        <w:rPr>
          <w:u w:val="single"/>
        </w:rPr>
        <w:t xml:space="preserve"> utilizados em toda obra viva da embarcação:</w:t>
      </w:r>
      <w:r w:rsidRPr="0017430B">
        <w:t xml:space="preserve"> </w:t>
      </w:r>
      <w:r w:rsidR="0017430B" w:rsidRPr="0017430B">
        <w:t>abril</w:t>
      </w:r>
      <w:r w:rsidRPr="0017430B">
        <w:t xml:space="preserve"> de 2022,</w:t>
      </w:r>
      <w:r w:rsidRPr="0017430B">
        <w:rPr>
          <w:szCs w:val="22"/>
        </w:rPr>
        <w:t xml:space="preserve"> pintado com </w:t>
      </w:r>
      <w:proofErr w:type="spellStart"/>
      <w:r w:rsidR="0017430B" w:rsidRPr="0017430B">
        <w:rPr>
          <w:i/>
          <w:iCs/>
          <w:szCs w:val="22"/>
        </w:rPr>
        <w:t>Intersmooth</w:t>
      </w:r>
      <w:proofErr w:type="spellEnd"/>
      <w:r w:rsidR="0017430B" w:rsidRPr="0017430B">
        <w:rPr>
          <w:i/>
          <w:iCs/>
          <w:szCs w:val="22"/>
        </w:rPr>
        <w:t xml:space="preserve"> 7465HS SPC Brown (110BEA774), </w:t>
      </w:r>
      <w:proofErr w:type="spellStart"/>
      <w:r w:rsidR="0017430B" w:rsidRPr="0017430B">
        <w:rPr>
          <w:i/>
          <w:iCs/>
          <w:szCs w:val="22"/>
        </w:rPr>
        <w:t>Intersmooth</w:t>
      </w:r>
      <w:proofErr w:type="spellEnd"/>
      <w:r w:rsidR="0017430B" w:rsidRPr="0017430B">
        <w:rPr>
          <w:i/>
          <w:iCs/>
          <w:szCs w:val="22"/>
        </w:rPr>
        <w:t xml:space="preserve"> 7465HS SPC </w:t>
      </w:r>
      <w:proofErr w:type="spellStart"/>
      <w:r w:rsidR="0017430B" w:rsidRPr="0017430B">
        <w:rPr>
          <w:i/>
          <w:iCs/>
          <w:szCs w:val="22"/>
        </w:rPr>
        <w:t>Red</w:t>
      </w:r>
      <w:proofErr w:type="spellEnd"/>
      <w:r w:rsidR="0017430B" w:rsidRPr="0017430B">
        <w:rPr>
          <w:i/>
          <w:iCs/>
          <w:szCs w:val="22"/>
        </w:rPr>
        <w:t xml:space="preserve"> (110BEA777), </w:t>
      </w:r>
      <w:r w:rsidR="0017430B" w:rsidRPr="0017430B">
        <w:rPr>
          <w:szCs w:val="22"/>
        </w:rPr>
        <w:t xml:space="preserve">revestimento anti-incrustante de copolímero sem TBT, de baixa fricção e </w:t>
      </w:r>
      <w:proofErr w:type="spellStart"/>
      <w:r w:rsidR="0017430B" w:rsidRPr="0017430B">
        <w:rPr>
          <w:szCs w:val="22"/>
        </w:rPr>
        <w:t>auto-polimento</w:t>
      </w:r>
      <w:proofErr w:type="spellEnd"/>
      <w:r w:rsidR="0017430B" w:rsidRPr="0017430B">
        <w:rPr>
          <w:i/>
          <w:iCs/>
          <w:szCs w:val="22"/>
        </w:rPr>
        <w:t xml:space="preserve"> </w:t>
      </w:r>
      <w:r w:rsidR="0017430B" w:rsidRPr="0017430B">
        <w:rPr>
          <w:szCs w:val="22"/>
        </w:rPr>
        <w:t>(</w:t>
      </w:r>
      <w:r w:rsidR="0017430B" w:rsidRPr="0017430B">
        <w:rPr>
          <w:i/>
          <w:iCs/>
          <w:szCs w:val="22"/>
        </w:rPr>
        <w:t xml:space="preserve">TBT-Free, </w:t>
      </w:r>
      <w:proofErr w:type="spellStart"/>
      <w:r w:rsidR="0017430B" w:rsidRPr="0017430B">
        <w:rPr>
          <w:i/>
          <w:iCs/>
          <w:szCs w:val="22"/>
        </w:rPr>
        <w:t>low</w:t>
      </w:r>
      <w:proofErr w:type="spellEnd"/>
      <w:r w:rsidR="0017430B" w:rsidRPr="0017430B">
        <w:rPr>
          <w:i/>
          <w:iCs/>
          <w:szCs w:val="22"/>
        </w:rPr>
        <w:t xml:space="preserve"> </w:t>
      </w:r>
      <w:proofErr w:type="spellStart"/>
      <w:r w:rsidR="0017430B" w:rsidRPr="001C6A76">
        <w:rPr>
          <w:i/>
          <w:iCs/>
          <w:szCs w:val="22"/>
        </w:rPr>
        <w:t>friction</w:t>
      </w:r>
      <w:proofErr w:type="spellEnd"/>
      <w:r w:rsidR="0017430B" w:rsidRPr="001C6A76">
        <w:rPr>
          <w:i/>
          <w:iCs/>
          <w:szCs w:val="22"/>
        </w:rPr>
        <w:t>, self-</w:t>
      </w:r>
      <w:proofErr w:type="spellStart"/>
      <w:r w:rsidR="0017430B" w:rsidRPr="001C6A76">
        <w:rPr>
          <w:i/>
          <w:iCs/>
          <w:szCs w:val="22"/>
        </w:rPr>
        <w:t>polishing</w:t>
      </w:r>
      <w:proofErr w:type="spellEnd"/>
      <w:r w:rsidR="0017430B" w:rsidRPr="001C6A76">
        <w:rPr>
          <w:i/>
          <w:iCs/>
          <w:szCs w:val="22"/>
        </w:rPr>
        <w:t xml:space="preserve"> </w:t>
      </w:r>
      <w:proofErr w:type="spellStart"/>
      <w:r w:rsidR="0017430B" w:rsidRPr="001C6A76">
        <w:rPr>
          <w:i/>
          <w:iCs/>
          <w:szCs w:val="22"/>
        </w:rPr>
        <w:t>copolymer</w:t>
      </w:r>
      <w:proofErr w:type="spellEnd"/>
      <w:r w:rsidR="0017430B" w:rsidRPr="001C6A76">
        <w:rPr>
          <w:i/>
          <w:iCs/>
          <w:szCs w:val="22"/>
        </w:rPr>
        <w:t xml:space="preserve"> </w:t>
      </w:r>
      <w:proofErr w:type="spellStart"/>
      <w:r w:rsidR="0017430B" w:rsidRPr="001C6A76">
        <w:rPr>
          <w:i/>
          <w:iCs/>
          <w:szCs w:val="22"/>
        </w:rPr>
        <w:t>antifouling</w:t>
      </w:r>
      <w:proofErr w:type="spellEnd"/>
      <w:r w:rsidR="0017430B" w:rsidRPr="001C6A76">
        <w:rPr>
          <w:i/>
          <w:iCs/>
          <w:szCs w:val="22"/>
        </w:rPr>
        <w:t xml:space="preserve"> </w:t>
      </w:r>
      <w:proofErr w:type="spellStart"/>
      <w:r w:rsidR="0017430B" w:rsidRPr="001C6A76">
        <w:rPr>
          <w:i/>
          <w:iCs/>
          <w:szCs w:val="22"/>
        </w:rPr>
        <w:t>coating</w:t>
      </w:r>
      <w:proofErr w:type="spellEnd"/>
      <w:r w:rsidR="0017430B" w:rsidRPr="001C6A76">
        <w:rPr>
          <w:szCs w:val="22"/>
        </w:rPr>
        <w:t>)</w:t>
      </w:r>
      <w:r w:rsidRPr="001C6A76">
        <w:t>;</w:t>
      </w:r>
    </w:p>
    <w:p w14:paraId="07CF0071" w14:textId="5EEDEF92" w:rsidR="00E648F5" w:rsidRPr="005177D5" w:rsidRDefault="00E648F5" w:rsidP="00E648F5">
      <w:pPr>
        <w:pStyle w:val="CorpoWOB"/>
        <w:numPr>
          <w:ilvl w:val="0"/>
          <w:numId w:val="34"/>
        </w:numPr>
        <w:rPr>
          <w:u w:val="single"/>
        </w:rPr>
      </w:pPr>
      <w:r w:rsidRPr="001C6A76">
        <w:rPr>
          <w:u w:val="single"/>
        </w:rPr>
        <w:t>Portos/estaleiros visitados e tempo de residência (incluindo tempo em fundeio) desde a última limpeza:</w:t>
      </w:r>
      <w:r w:rsidRPr="001C6A76">
        <w:t xml:space="preserve"> desde a última limpeza em seco, a embarcação visitou </w:t>
      </w:r>
      <w:r w:rsidR="001C6A76" w:rsidRPr="001C6A76">
        <w:t xml:space="preserve">diversos estaleiros localizados nas Bacias de Santos e Campos. O descritivo dos locais e </w:t>
      </w:r>
      <w:r w:rsidR="001C6A76" w:rsidRPr="005177D5">
        <w:t xml:space="preserve">tempos de permanência foram apresentados no </w:t>
      </w:r>
      <w:r w:rsidR="001C6A76" w:rsidRPr="005177D5">
        <w:rPr>
          <w:b/>
          <w:bCs/>
        </w:rPr>
        <w:t>ANEXO IV</w:t>
      </w:r>
      <w:r w:rsidR="001C6A76" w:rsidRPr="005177D5">
        <w:t>;</w:t>
      </w:r>
    </w:p>
    <w:p w14:paraId="2B50A5D3" w14:textId="0A6201C2" w:rsidR="00E648F5" w:rsidRPr="005177D5" w:rsidRDefault="00E648F5" w:rsidP="00E648F5">
      <w:pPr>
        <w:pStyle w:val="CorpoWOB"/>
        <w:numPr>
          <w:ilvl w:val="0"/>
          <w:numId w:val="34"/>
        </w:numPr>
      </w:pPr>
      <w:r w:rsidRPr="005177D5">
        <w:rPr>
          <w:u w:val="single"/>
        </w:rPr>
        <w:t>Local, data e resultado da última inspeção realizada com foco em organismos invasores:</w:t>
      </w:r>
      <w:r w:rsidRPr="005177D5">
        <w:t xml:space="preserve"> em </w:t>
      </w:r>
      <w:r w:rsidR="005177D5" w:rsidRPr="005177D5">
        <w:t>06 de abril de 2023</w:t>
      </w:r>
      <w:r w:rsidRPr="005177D5">
        <w:t xml:space="preserve"> foi realizada, em dique seco, a avaliação da ocorrência de coral-sol por profissional capacitado no Estaleiro </w:t>
      </w:r>
      <w:proofErr w:type="spellStart"/>
      <w:r w:rsidR="005177D5" w:rsidRPr="005177D5">
        <w:t>Renave</w:t>
      </w:r>
      <w:proofErr w:type="spellEnd"/>
      <w:r w:rsidR="005177D5" w:rsidRPr="005177D5">
        <w:t xml:space="preserve"> (Niterói/RJ)</w:t>
      </w:r>
      <w:r w:rsidRPr="005177D5">
        <w:t xml:space="preserve">, </w:t>
      </w:r>
      <w:r w:rsidR="005177D5" w:rsidRPr="005177D5">
        <w:t>sem</w:t>
      </w:r>
      <w:r w:rsidRPr="005177D5">
        <w:t xml:space="preserve"> registro de coral-sol, conforme Laudo Técnico apresentado no </w:t>
      </w:r>
      <w:r w:rsidR="005177D5" w:rsidRPr="005177D5">
        <w:rPr>
          <w:b/>
          <w:bCs/>
        </w:rPr>
        <w:t>ANEXO I</w:t>
      </w:r>
      <w:r w:rsidRPr="005177D5">
        <w:t>.</w:t>
      </w:r>
    </w:p>
    <w:p w14:paraId="7DF71B1A" w14:textId="2182E589" w:rsidR="006B5165" w:rsidRDefault="006B5165" w:rsidP="00E648F5">
      <w:pPr>
        <w:pStyle w:val="CorpoWOB"/>
      </w:pPr>
      <w:r w:rsidRPr="006B5165">
        <w:t>O intervalo temporal entre a última docagem em dique seco, com limpeza e pintura do casco, e o início da atividade para a Enauta corresponde a cerca de 17 meses. Neste caso, a pintura está com menos da metade da sua vida útil.</w:t>
      </w:r>
    </w:p>
    <w:p w14:paraId="4FF66106" w14:textId="701B02D3" w:rsidR="00E648F5" w:rsidRPr="00AF1F4C" w:rsidRDefault="00AF1F4C" w:rsidP="00E648F5">
      <w:pPr>
        <w:pStyle w:val="CorpoWOB"/>
      </w:pPr>
      <w:r>
        <w:t xml:space="preserve">A inspeção </w:t>
      </w:r>
      <w:r w:rsidRPr="006B5165">
        <w:t>com foco na avaliação da ocorrência de coral-sol,</w:t>
      </w:r>
      <w:r>
        <w:t xml:space="preserve"> </w:t>
      </w:r>
      <w:r w:rsidRPr="006B5165">
        <w:t xml:space="preserve">realizada durante docagem em abril de 2023, não registrou a presença </w:t>
      </w:r>
      <w:r w:rsidR="00C32C1D">
        <w:t xml:space="preserve">deste </w:t>
      </w:r>
      <w:r w:rsidR="00C32C1D" w:rsidRPr="00C32C1D">
        <w:t xml:space="preserve">organismo invasor </w:t>
      </w:r>
      <w:r w:rsidRPr="00C32C1D">
        <w:t>quatro meses antes do início do contrato para a Enauta. Desta forma</w:t>
      </w:r>
      <w:r w:rsidR="00E648F5" w:rsidRPr="00C32C1D">
        <w:t xml:space="preserve">, a </w:t>
      </w:r>
      <w:r w:rsidRPr="00C32C1D">
        <w:t xml:space="preserve">Avaliação Preliminar </w:t>
      </w:r>
      <w:r w:rsidR="00E648F5" w:rsidRPr="00C32C1D">
        <w:t xml:space="preserve">de </w:t>
      </w:r>
      <w:r w:rsidRPr="00C32C1D">
        <w:t xml:space="preserve">Risco </w:t>
      </w:r>
      <w:r w:rsidR="00E648F5" w:rsidRPr="00C32C1D">
        <w:t xml:space="preserve">classificou a embarcação </w:t>
      </w:r>
      <w:r w:rsidR="007D4CBB">
        <w:rPr>
          <w:szCs w:val="22"/>
        </w:rPr>
        <w:t xml:space="preserve">AHTS </w:t>
      </w:r>
      <w:r w:rsidRPr="00C32C1D">
        <w:t>Skandi Amazonas</w:t>
      </w:r>
      <w:r w:rsidR="00E648F5" w:rsidRPr="00C32C1D">
        <w:t xml:space="preserve"> na categoria de risco “</w:t>
      </w:r>
      <w:r w:rsidR="00612746">
        <w:rPr>
          <w:b/>
          <w:bCs/>
          <w:u w:val="single"/>
        </w:rPr>
        <w:t>Muito Baixo</w:t>
      </w:r>
      <w:r w:rsidR="00E648F5" w:rsidRPr="00C32C1D">
        <w:t>”.</w:t>
      </w:r>
    </w:p>
    <w:p w14:paraId="24F4A59B" w14:textId="0A6094A0" w:rsidR="00612746" w:rsidRDefault="00612746" w:rsidP="00E648F5">
      <w:pPr>
        <w:pStyle w:val="CorpoWOB"/>
        <w:spacing w:line="355" w:lineRule="auto"/>
        <w:rPr>
          <w:rFonts w:cs="Arial"/>
        </w:rPr>
      </w:pPr>
      <w:r w:rsidRPr="000F3F71">
        <w:lastRenderedPageBreak/>
        <w:t>A classificação também levou em consideração o fato de a embarcação ter visitado diferentes Portos, dentre eles, alguns localizados no interior da Baía de Guanabara/RJ, onde, até o presente momento, não foram encontradas referências bibliográficas que indicam a presença de coral-sol</w:t>
      </w:r>
      <w:r w:rsidR="008B583E" w:rsidRPr="000F3F71">
        <w:t xml:space="preserve"> e</w:t>
      </w:r>
      <w:r w:rsidRPr="000F3F71">
        <w:t xml:space="preserve"> outros</w:t>
      </w:r>
      <w:r w:rsidR="008B583E" w:rsidRPr="000F3F71">
        <w:t xml:space="preserve">, como o Porto do Açu/RJ, com registro de colônias de coral-sol da espécie </w:t>
      </w:r>
      <w:r w:rsidR="008B583E" w:rsidRPr="000F3F71">
        <w:rPr>
          <w:i/>
          <w:iCs/>
        </w:rPr>
        <w:t>Tubastraea</w:t>
      </w:r>
      <w:r w:rsidR="008B583E" w:rsidRPr="000F3F71">
        <w:t xml:space="preserve"> </w:t>
      </w:r>
      <w:r w:rsidR="008B583E" w:rsidRPr="000F3F71">
        <w:rPr>
          <w:i/>
          <w:iCs/>
        </w:rPr>
        <w:t>tagusensis</w:t>
      </w:r>
      <w:r w:rsidR="008B583E" w:rsidRPr="000F3F71">
        <w:t xml:space="preserve">, além de outras espécies exóticas incrustantes como </w:t>
      </w:r>
      <w:proofErr w:type="spellStart"/>
      <w:r w:rsidR="008B583E" w:rsidRPr="000F3F71">
        <w:rPr>
          <w:i/>
          <w:iCs/>
        </w:rPr>
        <w:t>Styela</w:t>
      </w:r>
      <w:proofErr w:type="spellEnd"/>
      <w:r w:rsidR="008B583E" w:rsidRPr="000F3F71">
        <w:rPr>
          <w:i/>
          <w:iCs/>
        </w:rPr>
        <w:t xml:space="preserve"> </w:t>
      </w:r>
      <w:proofErr w:type="spellStart"/>
      <w:r w:rsidR="008B583E" w:rsidRPr="000F3F71">
        <w:rPr>
          <w:i/>
          <w:iCs/>
        </w:rPr>
        <w:t>plicata</w:t>
      </w:r>
      <w:proofErr w:type="spellEnd"/>
      <w:r w:rsidR="008B583E" w:rsidRPr="000F3F71">
        <w:t xml:space="preserve"> e </w:t>
      </w:r>
      <w:proofErr w:type="spellStart"/>
      <w:r w:rsidR="008B583E" w:rsidRPr="000F3F71">
        <w:rPr>
          <w:i/>
          <w:iCs/>
        </w:rPr>
        <w:t>Branchiomma</w:t>
      </w:r>
      <w:proofErr w:type="spellEnd"/>
      <w:r w:rsidR="008B583E" w:rsidRPr="000F3F71">
        <w:rPr>
          <w:i/>
          <w:iCs/>
        </w:rPr>
        <w:t xml:space="preserve"> </w:t>
      </w:r>
      <w:proofErr w:type="spellStart"/>
      <w:r w:rsidR="008B583E" w:rsidRPr="000F3F71">
        <w:rPr>
          <w:i/>
          <w:iCs/>
        </w:rPr>
        <w:t>luctuosum</w:t>
      </w:r>
      <w:proofErr w:type="spellEnd"/>
      <w:r w:rsidR="008B583E" w:rsidRPr="000F3F71">
        <w:rPr>
          <w:i/>
          <w:iCs/>
        </w:rPr>
        <w:t xml:space="preserve"> </w:t>
      </w:r>
      <w:r w:rsidR="008B583E" w:rsidRPr="000F3F71">
        <w:t>(GNA/CPEA, 2017)</w:t>
      </w:r>
      <w:r w:rsidRPr="000F3F71">
        <w:rPr>
          <w:rFonts w:cs="Arial"/>
        </w:rPr>
        <w:t xml:space="preserve"> (</w:t>
      </w:r>
      <w:r w:rsidR="008B583E" w:rsidRPr="000F3F71">
        <w:rPr>
          <w:rFonts w:cs="Arial"/>
          <w:b/>
          <w:bCs/>
        </w:rPr>
        <w:t>ANEXO IV</w:t>
      </w:r>
      <w:r w:rsidRPr="000F3F71">
        <w:rPr>
          <w:rFonts w:cs="Arial"/>
        </w:rPr>
        <w:t>).</w:t>
      </w:r>
    </w:p>
    <w:p w14:paraId="081CA92A" w14:textId="508748E3" w:rsidR="00E648F5" w:rsidRPr="00C32C1D" w:rsidRDefault="00E648F5" w:rsidP="00E648F5">
      <w:pPr>
        <w:pStyle w:val="CorpoWOB"/>
        <w:spacing w:line="355" w:lineRule="auto"/>
        <w:rPr>
          <w:rFonts w:eastAsia="AdvTimes"/>
        </w:rPr>
      </w:pPr>
      <w:r w:rsidRPr="00C32C1D">
        <w:rPr>
          <w:lang w:eastAsia="pt-BR"/>
        </w:rPr>
        <w:t xml:space="preserve">De acordo com a metodologia do </w:t>
      </w:r>
      <w:r w:rsidR="00AB54DD" w:rsidRPr="004B7842">
        <w:t>PPCEX - Campo de Atlanta</w:t>
      </w:r>
      <w:r w:rsidRPr="00C32C1D">
        <w:rPr>
          <w:lang w:eastAsia="pt-BR"/>
        </w:rPr>
        <w:t>,</w:t>
      </w:r>
      <w:r w:rsidRPr="00C32C1D">
        <w:t xml:space="preserve"> as inspeções </w:t>
      </w:r>
      <w:r w:rsidRPr="00C32C1D">
        <w:rPr>
          <w:rFonts w:eastAsia="AdvTimes"/>
        </w:rPr>
        <w:t>para avaliação da bioincrustação</w:t>
      </w:r>
      <w:r w:rsidRPr="00C32C1D">
        <w:t xml:space="preserve"> em embarcações de apoio seguem o cronograma das</w:t>
      </w:r>
      <w:r w:rsidRPr="00C32C1D">
        <w:rPr>
          <w:rFonts w:eastAsia="AdvTimes"/>
        </w:rPr>
        <w:t xml:space="preserve"> sociedades classificadoras com inspeção intermediária, 30 meses após pintura do casco e inspeção final, 60 meses após a pintura.</w:t>
      </w:r>
    </w:p>
    <w:p w14:paraId="1BA0B71C" w14:textId="2009066D" w:rsidR="00FD068C" w:rsidRPr="00C32C1D" w:rsidRDefault="00E648F5" w:rsidP="000F3F71">
      <w:pPr>
        <w:pStyle w:val="CorpoWOB"/>
        <w:rPr>
          <w:u w:val="single"/>
        </w:rPr>
      </w:pPr>
      <w:r w:rsidRPr="00C32C1D">
        <w:rPr>
          <w:rFonts w:eastAsia="AdvTimes"/>
        </w:rPr>
        <w:t xml:space="preserve">Desta </w:t>
      </w:r>
      <w:r w:rsidRPr="000F3F71">
        <w:rPr>
          <w:rFonts w:eastAsia="AdvTimes"/>
        </w:rPr>
        <w:t>forma</w:t>
      </w:r>
      <w:r w:rsidRPr="00C32C1D">
        <w:rPr>
          <w:rFonts w:eastAsia="AdvTimes"/>
        </w:rPr>
        <w:t xml:space="preserve">, </w:t>
      </w:r>
      <w:r w:rsidR="00C32C1D" w:rsidRPr="00C32C1D">
        <w:rPr>
          <w:rFonts w:eastAsia="AdvTimes"/>
        </w:rPr>
        <w:t>devido ao curto período de</w:t>
      </w:r>
      <w:r w:rsidRPr="00C32C1D">
        <w:rPr>
          <w:rFonts w:eastAsia="AdvTimes"/>
        </w:rPr>
        <w:t xml:space="preserve"> </w:t>
      </w:r>
      <w:r w:rsidR="00C32C1D" w:rsidRPr="00C32C1D">
        <w:rPr>
          <w:rFonts w:eastAsia="AdvTimes"/>
        </w:rPr>
        <w:t>atuação desta embarcação (dois</w:t>
      </w:r>
      <w:r w:rsidRPr="00C32C1D">
        <w:t xml:space="preserve"> meses</w:t>
      </w:r>
      <w:r w:rsidR="00C32C1D" w:rsidRPr="00C32C1D">
        <w:t>)</w:t>
      </w:r>
      <w:r w:rsidRPr="00C32C1D">
        <w:t xml:space="preserve">, </w:t>
      </w:r>
      <w:r w:rsidRPr="00C32C1D">
        <w:rPr>
          <w:rStyle w:val="ui-provider"/>
        </w:rPr>
        <w:t>não houve coincidência com uma nova inspeção de classe e, portanto, a Avaliação Consolidada do Risco não foi aplicável</w:t>
      </w:r>
      <w:r w:rsidRPr="00C32C1D">
        <w:t>.</w:t>
      </w:r>
    </w:p>
    <w:p w14:paraId="404DED22" w14:textId="77777777" w:rsidR="0065597C" w:rsidRPr="0044242E" w:rsidRDefault="0065597C" w:rsidP="0065597C">
      <w:pPr>
        <w:pStyle w:val="CorpoWOB"/>
        <w:rPr>
          <w:rFonts w:cs="Arial"/>
          <w:highlight w:val="yellow"/>
        </w:rPr>
      </w:pPr>
    </w:p>
    <w:p w14:paraId="088EF5C4" w14:textId="77777777" w:rsidR="0065597C" w:rsidRPr="0044242E" w:rsidRDefault="0065597C" w:rsidP="0065597C">
      <w:pPr>
        <w:pStyle w:val="CorpoWOB"/>
        <w:rPr>
          <w:rFonts w:cs="Arial"/>
          <w:highlight w:val="yellow"/>
        </w:rPr>
        <w:sectPr w:rsidR="0065597C" w:rsidRPr="0044242E" w:rsidSect="00C80373">
          <w:headerReference w:type="default" r:id="rId17"/>
          <w:footerReference w:type="default" r:id="rId18"/>
          <w:pgSz w:w="11906" w:h="16840" w:code="9"/>
          <w:pgMar w:top="1418" w:right="1418" w:bottom="1418" w:left="1418" w:header="284" w:footer="284" w:gutter="0"/>
          <w:cols w:space="708"/>
          <w:docGrid w:linePitch="360"/>
        </w:sectPr>
      </w:pPr>
    </w:p>
    <w:tbl>
      <w:tblPr>
        <w:tblW w:w="5000" w:type="pct"/>
        <w:tblCellMar>
          <w:left w:w="70" w:type="dxa"/>
          <w:right w:w="70" w:type="dxa"/>
        </w:tblCellMar>
        <w:tblLook w:val="04A0" w:firstRow="1" w:lastRow="0" w:firstColumn="1" w:lastColumn="0" w:noHBand="0" w:noVBand="1"/>
      </w:tblPr>
      <w:tblGrid>
        <w:gridCol w:w="3496"/>
        <w:gridCol w:w="3496"/>
        <w:gridCol w:w="3496"/>
        <w:gridCol w:w="3496"/>
      </w:tblGrid>
      <w:tr w:rsidR="0065597C" w:rsidRPr="00C32C1D" w14:paraId="454C369E" w14:textId="77777777" w:rsidTr="003E191C">
        <w:trPr>
          <w:trHeight w:val="283"/>
        </w:trPr>
        <w:tc>
          <w:tcPr>
            <w:tcW w:w="5000" w:type="pct"/>
            <w:gridSpan w:val="4"/>
            <w:tcBorders>
              <w:top w:val="single" w:sz="8" w:space="0" w:color="FFFFFF"/>
              <w:left w:val="single" w:sz="8" w:space="0" w:color="FFFFFF"/>
              <w:bottom w:val="single" w:sz="8" w:space="0" w:color="FFFFFF"/>
              <w:right w:val="single" w:sz="8" w:space="0" w:color="FFFFFF"/>
            </w:tcBorders>
            <w:shd w:val="clear" w:color="auto" w:fill="auto"/>
            <w:vAlign w:val="center"/>
          </w:tcPr>
          <w:p w14:paraId="6F770D75" w14:textId="32DE0053" w:rsidR="0065597C" w:rsidRPr="00C32C1D" w:rsidRDefault="0065597C" w:rsidP="003E191C">
            <w:pPr>
              <w:pStyle w:val="Legenda"/>
              <w:rPr>
                <w:rFonts w:cs="Arial"/>
                <w:bCs/>
                <w:color w:val="FFFFFF"/>
                <w:szCs w:val="20"/>
              </w:rPr>
            </w:pPr>
            <w:bookmarkStart w:id="53" w:name="_Toc160712909"/>
            <w:r w:rsidRPr="00C32C1D">
              <w:rPr>
                <w:rFonts w:cs="Arial"/>
              </w:rPr>
              <w:lastRenderedPageBreak/>
              <w:t xml:space="preserve">Tabela </w:t>
            </w:r>
            <w:r w:rsidRPr="00C32C1D">
              <w:rPr>
                <w:rFonts w:cs="Arial"/>
                <w:noProof/>
              </w:rPr>
              <w:fldChar w:fldCharType="begin"/>
            </w:r>
            <w:r w:rsidRPr="00C32C1D">
              <w:rPr>
                <w:rFonts w:cs="Arial"/>
                <w:noProof/>
              </w:rPr>
              <w:instrText xml:space="preserve"> SEQ Tabela \* ARABIC </w:instrText>
            </w:r>
            <w:r w:rsidRPr="00C32C1D">
              <w:rPr>
                <w:rFonts w:cs="Arial"/>
                <w:noProof/>
              </w:rPr>
              <w:fldChar w:fldCharType="separate"/>
            </w:r>
            <w:r w:rsidR="0021687A">
              <w:rPr>
                <w:rFonts w:cs="Arial"/>
                <w:noProof/>
              </w:rPr>
              <w:t>5</w:t>
            </w:r>
            <w:r w:rsidRPr="00C32C1D">
              <w:rPr>
                <w:rFonts w:cs="Arial"/>
                <w:noProof/>
              </w:rPr>
              <w:fldChar w:fldCharType="end"/>
            </w:r>
            <w:r w:rsidRPr="00C32C1D">
              <w:rPr>
                <w:rFonts w:cs="Arial"/>
              </w:rPr>
              <w:t xml:space="preserve">: Resultado da Avaliação Preliminar do Risco da embarcação de apoio </w:t>
            </w:r>
            <w:r w:rsidR="007D4CBB">
              <w:rPr>
                <w:szCs w:val="22"/>
              </w:rPr>
              <w:t xml:space="preserve">AHTS </w:t>
            </w:r>
            <w:r w:rsidR="00C32C1D" w:rsidRPr="00C32C1D">
              <w:rPr>
                <w:rFonts w:cs="Arial"/>
              </w:rPr>
              <w:t>Skandi Amazonas</w:t>
            </w:r>
            <w:r w:rsidRPr="00C32C1D">
              <w:rPr>
                <w:rFonts w:cs="Arial"/>
              </w:rPr>
              <w:t>.</w:t>
            </w:r>
            <w:bookmarkEnd w:id="53"/>
          </w:p>
        </w:tc>
      </w:tr>
      <w:tr w:rsidR="0065597C" w:rsidRPr="00C32C1D" w14:paraId="19759410" w14:textId="77777777" w:rsidTr="003E191C">
        <w:trPr>
          <w:trHeight w:val="283"/>
        </w:trPr>
        <w:tc>
          <w:tcPr>
            <w:tcW w:w="2500" w:type="pct"/>
            <w:gridSpan w:val="2"/>
            <w:tcBorders>
              <w:top w:val="single" w:sz="8" w:space="0" w:color="FFFFFF"/>
              <w:left w:val="single" w:sz="8" w:space="0" w:color="FFFFFF"/>
              <w:bottom w:val="single" w:sz="8" w:space="0" w:color="FFFFFF"/>
              <w:right w:val="single" w:sz="8" w:space="0" w:color="FFFFFF"/>
            </w:tcBorders>
            <w:shd w:val="clear" w:color="auto" w:fill="005040"/>
            <w:vAlign w:val="center"/>
            <w:hideMark/>
          </w:tcPr>
          <w:p w14:paraId="17D821A5" w14:textId="77777777" w:rsidR="0065597C" w:rsidRPr="00C32C1D" w:rsidRDefault="0065597C" w:rsidP="003E191C">
            <w:pPr>
              <w:spacing w:before="0" w:line="240" w:lineRule="auto"/>
              <w:jc w:val="center"/>
              <w:rPr>
                <w:rFonts w:ascii="Arial" w:eastAsia="Times New Roman" w:hAnsi="Arial" w:cs="Arial"/>
                <w:b/>
                <w:bCs/>
                <w:color w:val="FFFFFF"/>
                <w:sz w:val="20"/>
                <w:szCs w:val="20"/>
              </w:rPr>
            </w:pPr>
            <w:r w:rsidRPr="00C32C1D">
              <w:rPr>
                <w:rFonts w:ascii="Arial" w:eastAsia="Times New Roman" w:hAnsi="Arial" w:cs="Arial"/>
                <w:b/>
                <w:bCs/>
                <w:color w:val="FFFFFF"/>
                <w:sz w:val="20"/>
                <w:szCs w:val="20"/>
              </w:rPr>
              <w:t>Critérios de avaliação de risco</w:t>
            </w:r>
          </w:p>
        </w:tc>
        <w:tc>
          <w:tcPr>
            <w:tcW w:w="1250" w:type="pct"/>
            <w:tcBorders>
              <w:top w:val="single" w:sz="8" w:space="0" w:color="FFFFFF"/>
              <w:left w:val="nil"/>
              <w:bottom w:val="single" w:sz="8" w:space="0" w:color="FFFFFF"/>
              <w:right w:val="single" w:sz="8" w:space="0" w:color="FFFFFF"/>
            </w:tcBorders>
            <w:shd w:val="clear" w:color="auto" w:fill="005040"/>
            <w:vAlign w:val="center"/>
            <w:hideMark/>
          </w:tcPr>
          <w:p w14:paraId="598F6D0A" w14:textId="77777777" w:rsidR="0065597C" w:rsidRPr="00C32C1D" w:rsidRDefault="0065597C" w:rsidP="003E191C">
            <w:pPr>
              <w:spacing w:before="0" w:line="240" w:lineRule="auto"/>
              <w:jc w:val="center"/>
              <w:rPr>
                <w:rFonts w:ascii="Arial" w:eastAsia="Times New Roman" w:hAnsi="Arial" w:cs="Arial"/>
                <w:b/>
                <w:bCs/>
                <w:color w:val="FFFFFF"/>
                <w:sz w:val="20"/>
                <w:szCs w:val="20"/>
              </w:rPr>
            </w:pPr>
            <w:r w:rsidRPr="00C32C1D">
              <w:rPr>
                <w:rFonts w:ascii="Arial" w:eastAsia="Times New Roman" w:hAnsi="Arial" w:cs="Arial"/>
                <w:b/>
                <w:bCs/>
                <w:color w:val="FFFFFF"/>
                <w:sz w:val="20"/>
                <w:szCs w:val="20"/>
              </w:rPr>
              <w:t>Resultado da Inspeção</w:t>
            </w:r>
          </w:p>
        </w:tc>
        <w:tc>
          <w:tcPr>
            <w:tcW w:w="1250" w:type="pct"/>
            <w:tcBorders>
              <w:top w:val="single" w:sz="8" w:space="0" w:color="FFFFFF"/>
              <w:left w:val="nil"/>
              <w:bottom w:val="single" w:sz="8" w:space="0" w:color="FFFFFF"/>
              <w:right w:val="single" w:sz="8" w:space="0" w:color="FFFFFF"/>
            </w:tcBorders>
            <w:shd w:val="clear" w:color="auto" w:fill="005040"/>
            <w:vAlign w:val="center"/>
            <w:hideMark/>
          </w:tcPr>
          <w:p w14:paraId="6E56F804" w14:textId="77777777" w:rsidR="0065597C" w:rsidRPr="00C32C1D" w:rsidRDefault="0065597C" w:rsidP="003E191C">
            <w:pPr>
              <w:spacing w:before="0" w:line="240" w:lineRule="auto"/>
              <w:jc w:val="center"/>
              <w:rPr>
                <w:rFonts w:ascii="Arial" w:eastAsia="Times New Roman" w:hAnsi="Arial" w:cs="Arial"/>
                <w:b/>
                <w:bCs/>
                <w:color w:val="FFFFFF"/>
                <w:sz w:val="20"/>
                <w:szCs w:val="20"/>
              </w:rPr>
            </w:pPr>
            <w:r w:rsidRPr="00C32C1D">
              <w:rPr>
                <w:rFonts w:ascii="Arial" w:eastAsia="Times New Roman" w:hAnsi="Arial" w:cs="Arial"/>
                <w:b/>
                <w:bCs/>
                <w:color w:val="FFFFFF"/>
                <w:sz w:val="20"/>
                <w:szCs w:val="20"/>
              </w:rPr>
              <w:t>Categoria de Risco</w:t>
            </w:r>
          </w:p>
        </w:tc>
      </w:tr>
      <w:tr w:rsidR="004779A3" w:rsidRPr="00C32C1D" w14:paraId="102F917F" w14:textId="77777777" w:rsidTr="0022333F">
        <w:trPr>
          <w:trHeight w:val="283"/>
        </w:trPr>
        <w:tc>
          <w:tcPr>
            <w:tcW w:w="1250" w:type="pct"/>
            <w:tcBorders>
              <w:top w:val="nil"/>
              <w:left w:val="single" w:sz="8" w:space="0" w:color="FFFFFF"/>
              <w:bottom w:val="single" w:sz="8" w:space="0" w:color="FFFFFF"/>
              <w:right w:val="single" w:sz="8" w:space="0" w:color="FFFFFF"/>
            </w:tcBorders>
            <w:shd w:val="clear" w:color="000000" w:fill="D9D9D9"/>
            <w:vAlign w:val="center"/>
            <w:hideMark/>
          </w:tcPr>
          <w:p w14:paraId="4EBDDEC9" w14:textId="68863908" w:rsidR="004779A3" w:rsidRPr="00C32C1D" w:rsidRDefault="004779A3" w:rsidP="004779A3">
            <w:pPr>
              <w:spacing w:before="0" w:line="240" w:lineRule="auto"/>
              <w:jc w:val="left"/>
              <w:rPr>
                <w:rFonts w:ascii="Arial" w:eastAsia="Times New Roman" w:hAnsi="Arial" w:cs="Arial"/>
                <w:b/>
                <w:bCs/>
                <w:color w:val="000000"/>
                <w:sz w:val="20"/>
                <w:szCs w:val="20"/>
              </w:rPr>
            </w:pPr>
            <w:r w:rsidRPr="00C32C1D">
              <w:rPr>
                <w:rFonts w:ascii="Arial" w:eastAsia="Times New Roman" w:hAnsi="Arial" w:cs="Arial"/>
                <w:b/>
                <w:bCs/>
                <w:sz w:val="20"/>
                <w:szCs w:val="20"/>
              </w:rPr>
              <w:t xml:space="preserve">Última limpeza de casco em </w:t>
            </w:r>
            <w:r w:rsidR="002516C0" w:rsidRPr="00C32C1D">
              <w:rPr>
                <w:rFonts w:ascii="Arial" w:eastAsia="Times New Roman" w:hAnsi="Arial" w:cs="Arial"/>
                <w:b/>
                <w:bCs/>
                <w:sz w:val="20"/>
                <w:szCs w:val="20"/>
              </w:rPr>
              <w:t xml:space="preserve">dique </w:t>
            </w:r>
            <w:r w:rsidRPr="00C32C1D">
              <w:rPr>
                <w:rFonts w:ascii="Arial" w:eastAsia="Times New Roman" w:hAnsi="Arial" w:cs="Arial"/>
                <w:b/>
                <w:bCs/>
                <w:sz w:val="20"/>
                <w:szCs w:val="20"/>
              </w:rPr>
              <w:t>seco</w:t>
            </w:r>
          </w:p>
        </w:tc>
        <w:tc>
          <w:tcPr>
            <w:tcW w:w="1250" w:type="pct"/>
            <w:tcBorders>
              <w:top w:val="nil"/>
              <w:left w:val="nil"/>
              <w:bottom w:val="single" w:sz="8" w:space="0" w:color="FFFFFF"/>
              <w:right w:val="single" w:sz="8" w:space="0" w:color="FFFFFF"/>
            </w:tcBorders>
            <w:shd w:val="clear" w:color="000000" w:fill="D9D9D9"/>
            <w:vAlign w:val="center"/>
            <w:hideMark/>
          </w:tcPr>
          <w:p w14:paraId="6518AEF7" w14:textId="2B853469" w:rsidR="004779A3" w:rsidRPr="0044242E" w:rsidRDefault="00C32C1D" w:rsidP="004779A3">
            <w:pPr>
              <w:spacing w:before="0" w:line="240" w:lineRule="auto"/>
              <w:jc w:val="left"/>
              <w:rPr>
                <w:rFonts w:ascii="Arial" w:eastAsia="Times New Roman" w:hAnsi="Arial" w:cs="Arial"/>
                <w:color w:val="000000"/>
                <w:sz w:val="20"/>
                <w:szCs w:val="20"/>
                <w:highlight w:val="yellow"/>
              </w:rPr>
            </w:pPr>
            <w:r w:rsidRPr="00C32C1D">
              <w:rPr>
                <w:rFonts w:ascii="Arial" w:eastAsia="Times New Roman" w:hAnsi="Arial" w:cs="Arial"/>
                <w:color w:val="000000"/>
                <w:sz w:val="20"/>
                <w:szCs w:val="20"/>
              </w:rPr>
              <w:t>Abril/2022</w:t>
            </w:r>
          </w:p>
        </w:tc>
        <w:tc>
          <w:tcPr>
            <w:tcW w:w="1250" w:type="pct"/>
            <w:vMerge w:val="restart"/>
            <w:tcBorders>
              <w:top w:val="nil"/>
              <w:left w:val="single" w:sz="8" w:space="0" w:color="FFFFFF"/>
              <w:bottom w:val="single" w:sz="8" w:space="0" w:color="FFFFFF"/>
              <w:right w:val="single" w:sz="8" w:space="0" w:color="FFFFFF"/>
            </w:tcBorders>
            <w:shd w:val="clear" w:color="000000" w:fill="D9D9D9"/>
            <w:vAlign w:val="center"/>
            <w:hideMark/>
          </w:tcPr>
          <w:p w14:paraId="7EFD33C9" w14:textId="00E26C83" w:rsidR="004779A3" w:rsidRPr="00C32C1D" w:rsidRDefault="004779A3" w:rsidP="004779A3">
            <w:pPr>
              <w:spacing w:before="0" w:line="240" w:lineRule="auto"/>
              <w:jc w:val="center"/>
              <w:rPr>
                <w:rFonts w:ascii="Arial" w:eastAsia="Times New Roman" w:hAnsi="Arial" w:cs="Arial"/>
                <w:color w:val="000000"/>
                <w:sz w:val="20"/>
                <w:szCs w:val="20"/>
              </w:rPr>
            </w:pPr>
            <w:r w:rsidRPr="00C32C1D">
              <w:rPr>
                <w:rFonts w:ascii="Arial" w:eastAsia="Times New Roman" w:hAnsi="Arial" w:cs="Arial"/>
                <w:kern w:val="24"/>
                <w:sz w:val="20"/>
                <w:szCs w:val="20"/>
              </w:rPr>
              <w:t xml:space="preserve">LOF estimado entre 2 e </w:t>
            </w:r>
            <w:r w:rsidR="00906AB6">
              <w:rPr>
                <w:rFonts w:ascii="Arial" w:eastAsia="Times New Roman" w:hAnsi="Arial" w:cs="Arial"/>
                <w:kern w:val="24"/>
                <w:sz w:val="20"/>
                <w:szCs w:val="20"/>
              </w:rPr>
              <w:t>3</w:t>
            </w:r>
          </w:p>
        </w:tc>
        <w:tc>
          <w:tcPr>
            <w:tcW w:w="1250" w:type="pct"/>
            <w:vMerge w:val="restart"/>
            <w:tcBorders>
              <w:top w:val="nil"/>
              <w:left w:val="single" w:sz="8" w:space="0" w:color="FFFFFF"/>
              <w:bottom w:val="single" w:sz="8" w:space="0" w:color="FFFFFF"/>
              <w:right w:val="single" w:sz="8" w:space="0" w:color="FFFFFF"/>
            </w:tcBorders>
            <w:shd w:val="clear" w:color="auto" w:fill="E1F2DA"/>
            <w:vAlign w:val="center"/>
            <w:hideMark/>
          </w:tcPr>
          <w:p w14:paraId="52B8A21A" w14:textId="78F512C1" w:rsidR="004779A3" w:rsidRPr="00C32C1D" w:rsidRDefault="0022333F" w:rsidP="004779A3">
            <w:pPr>
              <w:spacing w:before="0" w:line="240" w:lineRule="auto"/>
              <w:jc w:val="center"/>
              <w:rPr>
                <w:rFonts w:ascii="Arial" w:eastAsia="Times New Roman" w:hAnsi="Arial" w:cs="Arial"/>
                <w:color w:val="000000"/>
                <w:sz w:val="20"/>
                <w:szCs w:val="20"/>
              </w:rPr>
            </w:pPr>
            <w:r w:rsidRPr="00C32C1D">
              <w:rPr>
                <w:rFonts w:ascii="Arial" w:eastAsia="Times New Roman" w:hAnsi="Arial" w:cs="Arial"/>
                <w:kern w:val="24"/>
                <w:sz w:val="20"/>
                <w:szCs w:val="20"/>
              </w:rPr>
              <w:t xml:space="preserve">Muito </w:t>
            </w:r>
            <w:r w:rsidR="004779A3" w:rsidRPr="00C32C1D">
              <w:rPr>
                <w:rFonts w:ascii="Arial" w:eastAsia="Times New Roman" w:hAnsi="Arial" w:cs="Arial"/>
                <w:kern w:val="24"/>
                <w:sz w:val="20"/>
                <w:szCs w:val="20"/>
              </w:rPr>
              <w:t>Baixo</w:t>
            </w:r>
          </w:p>
        </w:tc>
      </w:tr>
      <w:tr w:rsidR="004779A3" w:rsidRPr="0044242E" w14:paraId="3B834076" w14:textId="77777777" w:rsidTr="0022333F">
        <w:trPr>
          <w:trHeight w:val="283"/>
        </w:trPr>
        <w:tc>
          <w:tcPr>
            <w:tcW w:w="1250" w:type="pct"/>
            <w:tcBorders>
              <w:top w:val="nil"/>
              <w:left w:val="single" w:sz="8" w:space="0" w:color="FFFFFF"/>
              <w:bottom w:val="single" w:sz="8" w:space="0" w:color="FFFFFF"/>
              <w:right w:val="single" w:sz="8" w:space="0" w:color="FFFFFF"/>
            </w:tcBorders>
            <w:shd w:val="clear" w:color="000000" w:fill="D9D9D9"/>
            <w:vAlign w:val="center"/>
            <w:hideMark/>
          </w:tcPr>
          <w:p w14:paraId="0BED64A5" w14:textId="77777777" w:rsidR="004779A3" w:rsidRPr="00C32C1D" w:rsidRDefault="004779A3" w:rsidP="004779A3">
            <w:pPr>
              <w:spacing w:before="0" w:line="240" w:lineRule="auto"/>
              <w:jc w:val="left"/>
              <w:rPr>
                <w:rFonts w:ascii="Arial" w:eastAsia="Times New Roman" w:hAnsi="Arial" w:cs="Arial"/>
                <w:b/>
                <w:bCs/>
                <w:color w:val="000000"/>
                <w:sz w:val="20"/>
                <w:szCs w:val="20"/>
              </w:rPr>
            </w:pPr>
            <w:r w:rsidRPr="00C32C1D">
              <w:rPr>
                <w:rFonts w:ascii="Arial" w:eastAsia="Times New Roman" w:hAnsi="Arial" w:cs="Arial"/>
                <w:b/>
                <w:bCs/>
                <w:sz w:val="20"/>
                <w:szCs w:val="20"/>
              </w:rPr>
              <w:t xml:space="preserve">Data e tipo de tratamento da última aplicação com tinta </w:t>
            </w:r>
            <w:proofErr w:type="spellStart"/>
            <w:r w:rsidRPr="00C32C1D">
              <w:rPr>
                <w:rFonts w:ascii="Arial" w:eastAsia="Times New Roman" w:hAnsi="Arial" w:cs="Arial"/>
                <w:b/>
                <w:bCs/>
                <w:sz w:val="20"/>
                <w:szCs w:val="20"/>
              </w:rPr>
              <w:t>anti-incrustantes</w:t>
            </w:r>
            <w:proofErr w:type="spellEnd"/>
          </w:p>
        </w:tc>
        <w:tc>
          <w:tcPr>
            <w:tcW w:w="1250" w:type="pct"/>
            <w:tcBorders>
              <w:top w:val="nil"/>
              <w:left w:val="nil"/>
              <w:bottom w:val="single" w:sz="8" w:space="0" w:color="FFFFFF"/>
              <w:right w:val="single" w:sz="8" w:space="0" w:color="FFFFFF"/>
            </w:tcBorders>
            <w:shd w:val="clear" w:color="000000" w:fill="D9D9D9"/>
            <w:vAlign w:val="center"/>
            <w:hideMark/>
          </w:tcPr>
          <w:p w14:paraId="5130961B" w14:textId="5C22C2EE" w:rsidR="004779A3" w:rsidRPr="00C32C1D" w:rsidRDefault="004779A3" w:rsidP="00A521DD">
            <w:pPr>
              <w:spacing w:before="0" w:line="240" w:lineRule="auto"/>
              <w:jc w:val="left"/>
              <w:rPr>
                <w:rFonts w:ascii="Arial" w:eastAsia="Times New Roman" w:hAnsi="Arial" w:cs="Arial"/>
                <w:sz w:val="20"/>
                <w:szCs w:val="20"/>
              </w:rPr>
            </w:pPr>
            <w:r w:rsidRPr="00C32C1D">
              <w:rPr>
                <w:rFonts w:ascii="Arial" w:eastAsia="Times New Roman" w:hAnsi="Arial" w:cs="Arial"/>
                <w:sz w:val="20"/>
                <w:szCs w:val="20"/>
                <w:u w:val="single"/>
              </w:rPr>
              <w:t>Última aplicação</w:t>
            </w:r>
            <w:r w:rsidRPr="00C32C1D">
              <w:rPr>
                <w:rFonts w:ascii="Arial" w:eastAsia="Times New Roman" w:hAnsi="Arial" w:cs="Arial"/>
                <w:sz w:val="20"/>
                <w:szCs w:val="20"/>
              </w:rPr>
              <w:t xml:space="preserve">: </w:t>
            </w:r>
            <w:r w:rsidR="00C32C1D" w:rsidRPr="00C32C1D">
              <w:rPr>
                <w:rFonts w:ascii="Arial" w:eastAsia="Times New Roman" w:hAnsi="Arial" w:cs="Arial"/>
                <w:sz w:val="20"/>
                <w:szCs w:val="20"/>
              </w:rPr>
              <w:t>abril de 2022</w:t>
            </w:r>
          </w:p>
          <w:p w14:paraId="4306ACF0" w14:textId="3DCE6333" w:rsidR="004779A3" w:rsidRPr="00C32C1D" w:rsidRDefault="004779A3" w:rsidP="004779A3">
            <w:pPr>
              <w:spacing w:after="120" w:line="240" w:lineRule="auto"/>
              <w:rPr>
                <w:rFonts w:ascii="Arial" w:eastAsia="Times New Roman" w:hAnsi="Arial" w:cs="Arial"/>
                <w:color w:val="000000"/>
                <w:sz w:val="20"/>
                <w:szCs w:val="20"/>
              </w:rPr>
            </w:pPr>
            <w:r w:rsidRPr="00C32C1D">
              <w:rPr>
                <w:rFonts w:ascii="Arial" w:eastAsia="Times New Roman" w:hAnsi="Arial" w:cs="Arial"/>
                <w:sz w:val="20"/>
                <w:szCs w:val="20"/>
                <w:u w:val="single"/>
              </w:rPr>
              <w:t>Tipo</w:t>
            </w:r>
            <w:r w:rsidRPr="00C32C1D">
              <w:rPr>
                <w:rFonts w:ascii="Arial" w:eastAsia="Times New Roman" w:hAnsi="Arial" w:cs="Arial"/>
                <w:sz w:val="20"/>
                <w:szCs w:val="20"/>
              </w:rPr>
              <w:t>:</w:t>
            </w:r>
            <w:r w:rsidRPr="00C32C1D">
              <w:rPr>
                <w:rFonts w:ascii="Arial" w:eastAsia="Times New Roman" w:hAnsi="Arial" w:cs="Arial"/>
                <w:i/>
                <w:iCs/>
                <w:color w:val="000000"/>
                <w:sz w:val="20"/>
                <w:szCs w:val="20"/>
              </w:rPr>
              <w:t xml:space="preserve"> </w:t>
            </w:r>
            <w:r w:rsidRPr="00C32C1D">
              <w:rPr>
                <w:rFonts w:ascii="Arial" w:hAnsi="Arial" w:cs="Arial"/>
                <w:sz w:val="20"/>
                <w:szCs w:val="20"/>
              </w:rPr>
              <w:t xml:space="preserve">tinta </w:t>
            </w:r>
            <w:proofErr w:type="spellStart"/>
            <w:r w:rsidRPr="00C32C1D">
              <w:rPr>
                <w:rFonts w:ascii="Arial" w:hAnsi="Arial" w:cs="Arial"/>
                <w:sz w:val="20"/>
                <w:szCs w:val="20"/>
              </w:rPr>
              <w:t>anti-incrustante</w:t>
            </w:r>
            <w:proofErr w:type="spellEnd"/>
            <w:r w:rsidRPr="00C32C1D">
              <w:rPr>
                <w:rFonts w:ascii="Arial" w:hAnsi="Arial" w:cs="Arial"/>
                <w:i/>
                <w:iCs/>
                <w:sz w:val="20"/>
                <w:szCs w:val="20"/>
              </w:rPr>
              <w:t xml:space="preserve"> </w:t>
            </w:r>
            <w:proofErr w:type="spellStart"/>
            <w:r w:rsidR="00C32C1D" w:rsidRPr="00C32C1D">
              <w:rPr>
                <w:rFonts w:ascii="Arial" w:hAnsi="Arial" w:cs="Arial"/>
                <w:i/>
                <w:iCs/>
                <w:sz w:val="20"/>
                <w:szCs w:val="20"/>
              </w:rPr>
              <w:t>Intersmooth</w:t>
            </w:r>
            <w:proofErr w:type="spellEnd"/>
            <w:r w:rsidR="00C32C1D" w:rsidRPr="00C32C1D">
              <w:rPr>
                <w:rFonts w:ascii="Arial" w:hAnsi="Arial" w:cs="Arial"/>
                <w:i/>
                <w:iCs/>
                <w:sz w:val="20"/>
                <w:szCs w:val="20"/>
              </w:rPr>
              <w:t xml:space="preserve"> 7465HS SPC Brown (110BEA774), </w:t>
            </w:r>
            <w:proofErr w:type="spellStart"/>
            <w:r w:rsidR="00C32C1D" w:rsidRPr="00C32C1D">
              <w:rPr>
                <w:rFonts w:ascii="Arial" w:hAnsi="Arial" w:cs="Arial"/>
                <w:i/>
                <w:iCs/>
                <w:sz w:val="20"/>
                <w:szCs w:val="20"/>
              </w:rPr>
              <w:t>Intersmooth</w:t>
            </w:r>
            <w:proofErr w:type="spellEnd"/>
            <w:r w:rsidR="00C32C1D" w:rsidRPr="00C32C1D">
              <w:rPr>
                <w:rFonts w:ascii="Arial" w:hAnsi="Arial" w:cs="Arial"/>
                <w:i/>
                <w:iCs/>
                <w:sz w:val="20"/>
                <w:szCs w:val="20"/>
              </w:rPr>
              <w:t xml:space="preserve"> 7465HS SPC </w:t>
            </w:r>
            <w:proofErr w:type="spellStart"/>
            <w:r w:rsidR="00C32C1D" w:rsidRPr="00C32C1D">
              <w:rPr>
                <w:rFonts w:ascii="Arial" w:hAnsi="Arial" w:cs="Arial"/>
                <w:i/>
                <w:iCs/>
                <w:sz w:val="20"/>
                <w:szCs w:val="20"/>
              </w:rPr>
              <w:t>Red</w:t>
            </w:r>
            <w:proofErr w:type="spellEnd"/>
            <w:r w:rsidR="00C32C1D" w:rsidRPr="00C32C1D">
              <w:rPr>
                <w:rFonts w:ascii="Arial" w:hAnsi="Arial" w:cs="Arial"/>
                <w:i/>
                <w:iCs/>
                <w:sz w:val="20"/>
                <w:szCs w:val="20"/>
              </w:rPr>
              <w:t xml:space="preserve"> (110BEA777), revestimento anti-incrustante de copolímero sem TBT, de baixa fricção e </w:t>
            </w:r>
            <w:proofErr w:type="spellStart"/>
            <w:r w:rsidR="00C32C1D" w:rsidRPr="00C32C1D">
              <w:rPr>
                <w:rFonts w:ascii="Arial" w:hAnsi="Arial" w:cs="Arial"/>
                <w:i/>
                <w:iCs/>
                <w:sz w:val="20"/>
                <w:szCs w:val="20"/>
              </w:rPr>
              <w:t>auto-polimento</w:t>
            </w:r>
            <w:proofErr w:type="spellEnd"/>
          </w:p>
        </w:tc>
        <w:tc>
          <w:tcPr>
            <w:tcW w:w="1250" w:type="pct"/>
            <w:vMerge/>
            <w:tcBorders>
              <w:top w:val="nil"/>
              <w:left w:val="single" w:sz="8" w:space="0" w:color="FFFFFF"/>
              <w:bottom w:val="single" w:sz="8" w:space="0" w:color="FFFFFF"/>
              <w:right w:val="single" w:sz="8" w:space="0" w:color="FFFFFF"/>
            </w:tcBorders>
            <w:vAlign w:val="center"/>
            <w:hideMark/>
          </w:tcPr>
          <w:p w14:paraId="722553EB" w14:textId="77777777" w:rsidR="004779A3" w:rsidRPr="0044242E" w:rsidRDefault="004779A3" w:rsidP="004779A3">
            <w:pPr>
              <w:spacing w:before="0" w:line="240" w:lineRule="auto"/>
              <w:jc w:val="left"/>
              <w:rPr>
                <w:rFonts w:ascii="Arial" w:eastAsia="Times New Roman" w:hAnsi="Arial" w:cs="Arial"/>
                <w:color w:val="000000"/>
                <w:sz w:val="20"/>
                <w:szCs w:val="20"/>
                <w:highlight w:val="yellow"/>
              </w:rPr>
            </w:pPr>
          </w:p>
        </w:tc>
        <w:tc>
          <w:tcPr>
            <w:tcW w:w="1250" w:type="pct"/>
            <w:vMerge/>
            <w:tcBorders>
              <w:top w:val="nil"/>
              <w:left w:val="single" w:sz="8" w:space="0" w:color="FFFFFF"/>
              <w:bottom w:val="single" w:sz="8" w:space="0" w:color="FFFFFF"/>
              <w:right w:val="single" w:sz="8" w:space="0" w:color="FFFFFF"/>
            </w:tcBorders>
            <w:shd w:val="clear" w:color="auto" w:fill="E1F2DA"/>
            <w:vAlign w:val="center"/>
            <w:hideMark/>
          </w:tcPr>
          <w:p w14:paraId="1D114B52" w14:textId="77777777" w:rsidR="004779A3" w:rsidRPr="0044242E" w:rsidRDefault="004779A3" w:rsidP="004779A3">
            <w:pPr>
              <w:spacing w:before="0" w:line="240" w:lineRule="auto"/>
              <w:jc w:val="left"/>
              <w:rPr>
                <w:rFonts w:ascii="Arial" w:eastAsia="Times New Roman" w:hAnsi="Arial" w:cs="Arial"/>
                <w:color w:val="000000"/>
                <w:sz w:val="20"/>
                <w:szCs w:val="20"/>
                <w:highlight w:val="yellow"/>
              </w:rPr>
            </w:pPr>
          </w:p>
        </w:tc>
      </w:tr>
      <w:tr w:rsidR="004779A3" w:rsidRPr="0044242E" w14:paraId="66B352B7" w14:textId="77777777" w:rsidTr="0022333F">
        <w:trPr>
          <w:trHeight w:val="283"/>
        </w:trPr>
        <w:tc>
          <w:tcPr>
            <w:tcW w:w="1250" w:type="pct"/>
            <w:tcBorders>
              <w:top w:val="nil"/>
              <w:left w:val="single" w:sz="8" w:space="0" w:color="FFFFFF"/>
              <w:bottom w:val="single" w:sz="8" w:space="0" w:color="FFFFFF"/>
              <w:right w:val="single" w:sz="8" w:space="0" w:color="FFFFFF"/>
            </w:tcBorders>
            <w:shd w:val="clear" w:color="000000" w:fill="D9D9D9"/>
            <w:vAlign w:val="center"/>
            <w:hideMark/>
          </w:tcPr>
          <w:p w14:paraId="354CC722" w14:textId="77777777" w:rsidR="004779A3" w:rsidRPr="00612746" w:rsidRDefault="004779A3" w:rsidP="004779A3">
            <w:pPr>
              <w:spacing w:before="0" w:line="240" w:lineRule="auto"/>
              <w:jc w:val="left"/>
              <w:rPr>
                <w:rFonts w:ascii="Arial" w:eastAsia="Times New Roman" w:hAnsi="Arial" w:cs="Arial"/>
                <w:b/>
                <w:bCs/>
                <w:color w:val="000000"/>
                <w:sz w:val="20"/>
                <w:szCs w:val="20"/>
              </w:rPr>
            </w:pPr>
            <w:r w:rsidRPr="00612746">
              <w:rPr>
                <w:rFonts w:ascii="Arial" w:eastAsia="Times New Roman" w:hAnsi="Arial" w:cs="Arial"/>
                <w:b/>
                <w:bCs/>
                <w:sz w:val="20"/>
                <w:szCs w:val="20"/>
              </w:rPr>
              <w:t>Portos/estaleiros visitados e tempo de residência (incluindo tempo em fundeio) desde a última limpeza</w:t>
            </w:r>
          </w:p>
        </w:tc>
        <w:tc>
          <w:tcPr>
            <w:tcW w:w="1250" w:type="pct"/>
            <w:tcBorders>
              <w:top w:val="nil"/>
              <w:left w:val="nil"/>
              <w:bottom w:val="single" w:sz="8" w:space="0" w:color="FFFFFF"/>
              <w:right w:val="single" w:sz="8" w:space="0" w:color="FFFFFF"/>
            </w:tcBorders>
            <w:shd w:val="clear" w:color="000000" w:fill="D9D9D9"/>
            <w:vAlign w:val="center"/>
            <w:hideMark/>
          </w:tcPr>
          <w:p w14:paraId="5D803C24" w14:textId="51AA8B89" w:rsidR="004779A3" w:rsidRPr="00612746" w:rsidRDefault="00612746" w:rsidP="004779A3">
            <w:pPr>
              <w:pStyle w:val="TabelaWOB"/>
              <w:rPr>
                <w:rFonts w:cs="Arial"/>
                <w:color w:val="000000"/>
                <w:szCs w:val="20"/>
              </w:rPr>
            </w:pPr>
            <w:r w:rsidRPr="00612746">
              <w:rPr>
                <w:rFonts w:cs="Arial"/>
                <w:color w:val="000000"/>
                <w:szCs w:val="20"/>
              </w:rPr>
              <w:t xml:space="preserve">Vide </w:t>
            </w:r>
            <w:r w:rsidRPr="00612746">
              <w:rPr>
                <w:rFonts w:cs="Arial"/>
                <w:b/>
                <w:bCs/>
                <w:color w:val="000000"/>
                <w:szCs w:val="20"/>
              </w:rPr>
              <w:t>ANEXO IV</w:t>
            </w:r>
          </w:p>
        </w:tc>
        <w:tc>
          <w:tcPr>
            <w:tcW w:w="1250" w:type="pct"/>
            <w:vMerge/>
            <w:tcBorders>
              <w:top w:val="nil"/>
              <w:left w:val="single" w:sz="8" w:space="0" w:color="FFFFFF"/>
              <w:bottom w:val="single" w:sz="8" w:space="0" w:color="FFFFFF"/>
              <w:right w:val="single" w:sz="8" w:space="0" w:color="FFFFFF"/>
            </w:tcBorders>
            <w:vAlign w:val="center"/>
            <w:hideMark/>
          </w:tcPr>
          <w:p w14:paraId="1B901449" w14:textId="77777777" w:rsidR="004779A3" w:rsidRPr="0044242E" w:rsidRDefault="004779A3" w:rsidP="004779A3">
            <w:pPr>
              <w:spacing w:before="0" w:line="240" w:lineRule="auto"/>
              <w:jc w:val="left"/>
              <w:rPr>
                <w:rFonts w:ascii="Arial" w:eastAsia="Times New Roman" w:hAnsi="Arial" w:cs="Arial"/>
                <w:color w:val="000000"/>
                <w:sz w:val="20"/>
                <w:szCs w:val="20"/>
                <w:highlight w:val="yellow"/>
              </w:rPr>
            </w:pPr>
          </w:p>
        </w:tc>
        <w:tc>
          <w:tcPr>
            <w:tcW w:w="1250" w:type="pct"/>
            <w:vMerge/>
            <w:tcBorders>
              <w:top w:val="nil"/>
              <w:left w:val="single" w:sz="8" w:space="0" w:color="FFFFFF"/>
              <w:bottom w:val="single" w:sz="8" w:space="0" w:color="FFFFFF"/>
              <w:right w:val="single" w:sz="8" w:space="0" w:color="FFFFFF"/>
            </w:tcBorders>
            <w:shd w:val="clear" w:color="auto" w:fill="E1F2DA"/>
            <w:vAlign w:val="center"/>
            <w:hideMark/>
          </w:tcPr>
          <w:p w14:paraId="0166FAE2" w14:textId="77777777" w:rsidR="004779A3" w:rsidRPr="0044242E" w:rsidRDefault="004779A3" w:rsidP="004779A3">
            <w:pPr>
              <w:spacing w:before="0" w:line="240" w:lineRule="auto"/>
              <w:jc w:val="left"/>
              <w:rPr>
                <w:rFonts w:ascii="Arial" w:eastAsia="Times New Roman" w:hAnsi="Arial" w:cs="Arial"/>
                <w:color w:val="000000"/>
                <w:sz w:val="20"/>
                <w:szCs w:val="20"/>
                <w:highlight w:val="yellow"/>
              </w:rPr>
            </w:pPr>
          </w:p>
        </w:tc>
      </w:tr>
      <w:tr w:rsidR="004779A3" w:rsidRPr="0044242E" w14:paraId="6907D666" w14:textId="77777777" w:rsidTr="0022333F">
        <w:trPr>
          <w:trHeight w:val="283"/>
        </w:trPr>
        <w:tc>
          <w:tcPr>
            <w:tcW w:w="1250" w:type="pct"/>
            <w:tcBorders>
              <w:top w:val="nil"/>
              <w:left w:val="single" w:sz="8" w:space="0" w:color="FFFFFF"/>
              <w:bottom w:val="single" w:sz="8" w:space="0" w:color="FFFFFF"/>
              <w:right w:val="single" w:sz="8" w:space="0" w:color="FFFFFF"/>
            </w:tcBorders>
            <w:shd w:val="clear" w:color="000000" w:fill="D9D9D9"/>
            <w:vAlign w:val="center"/>
            <w:hideMark/>
          </w:tcPr>
          <w:p w14:paraId="0879338A" w14:textId="77777777" w:rsidR="004779A3" w:rsidRPr="00C32C1D" w:rsidRDefault="004779A3" w:rsidP="004779A3">
            <w:pPr>
              <w:spacing w:before="0" w:line="240" w:lineRule="auto"/>
              <w:jc w:val="left"/>
              <w:rPr>
                <w:rFonts w:ascii="Arial" w:eastAsia="Times New Roman" w:hAnsi="Arial" w:cs="Arial"/>
                <w:b/>
                <w:bCs/>
                <w:color w:val="000000"/>
                <w:sz w:val="20"/>
                <w:szCs w:val="20"/>
              </w:rPr>
            </w:pPr>
            <w:r w:rsidRPr="00C32C1D">
              <w:rPr>
                <w:rFonts w:ascii="Arial" w:eastAsia="Times New Roman" w:hAnsi="Arial" w:cs="Arial"/>
                <w:b/>
                <w:bCs/>
                <w:sz w:val="20"/>
                <w:szCs w:val="20"/>
              </w:rPr>
              <w:t>Local, data e resultado da última inspeção realizada com foco em organismos invasores</w:t>
            </w:r>
          </w:p>
        </w:tc>
        <w:tc>
          <w:tcPr>
            <w:tcW w:w="1250" w:type="pct"/>
            <w:tcBorders>
              <w:top w:val="nil"/>
              <w:left w:val="nil"/>
              <w:bottom w:val="single" w:sz="8" w:space="0" w:color="FFFFFF"/>
              <w:right w:val="single" w:sz="8" w:space="0" w:color="FFFFFF"/>
            </w:tcBorders>
            <w:shd w:val="clear" w:color="000000" w:fill="D9D9D9"/>
            <w:vAlign w:val="center"/>
            <w:hideMark/>
          </w:tcPr>
          <w:p w14:paraId="648AC975" w14:textId="582B0940" w:rsidR="004779A3" w:rsidRPr="00612746" w:rsidRDefault="004779A3" w:rsidP="004779A3">
            <w:pPr>
              <w:spacing w:before="0" w:line="240" w:lineRule="auto"/>
              <w:rPr>
                <w:rFonts w:ascii="Arial" w:eastAsia="Times New Roman" w:hAnsi="Arial" w:cs="Arial"/>
                <w:sz w:val="20"/>
                <w:szCs w:val="20"/>
              </w:rPr>
            </w:pPr>
            <w:r w:rsidRPr="00612746">
              <w:rPr>
                <w:rFonts w:ascii="Arial" w:eastAsia="Times New Roman" w:hAnsi="Arial" w:cs="Arial"/>
                <w:sz w:val="20"/>
                <w:szCs w:val="20"/>
                <w:u w:val="single"/>
              </w:rPr>
              <w:t>Local:</w:t>
            </w:r>
            <w:r w:rsidRPr="00612746">
              <w:rPr>
                <w:rFonts w:ascii="Arial" w:eastAsia="Times New Roman" w:hAnsi="Arial" w:cs="Arial"/>
                <w:sz w:val="20"/>
                <w:szCs w:val="20"/>
              </w:rPr>
              <w:t xml:space="preserve"> </w:t>
            </w:r>
            <w:r w:rsidR="00612746" w:rsidRPr="00612746">
              <w:rPr>
                <w:rFonts w:ascii="Arial" w:eastAsia="Times New Roman" w:hAnsi="Arial" w:cs="Arial"/>
                <w:sz w:val="20"/>
                <w:szCs w:val="20"/>
              </w:rPr>
              <w:t xml:space="preserve">Estaleiro </w:t>
            </w:r>
            <w:proofErr w:type="spellStart"/>
            <w:r w:rsidR="00612746" w:rsidRPr="00612746">
              <w:rPr>
                <w:rFonts w:ascii="Arial" w:eastAsia="Times New Roman" w:hAnsi="Arial" w:cs="Arial"/>
                <w:sz w:val="20"/>
                <w:szCs w:val="20"/>
              </w:rPr>
              <w:t>Renave</w:t>
            </w:r>
            <w:proofErr w:type="spellEnd"/>
            <w:r w:rsidR="00612746" w:rsidRPr="00612746">
              <w:rPr>
                <w:rFonts w:ascii="Arial" w:eastAsia="Times New Roman" w:hAnsi="Arial" w:cs="Arial"/>
                <w:sz w:val="20"/>
                <w:szCs w:val="20"/>
              </w:rPr>
              <w:t xml:space="preserve"> (Niterói/RJ)</w:t>
            </w:r>
          </w:p>
          <w:p w14:paraId="3B5F7D13" w14:textId="390F7DF1" w:rsidR="004779A3" w:rsidRPr="00612746" w:rsidRDefault="004779A3" w:rsidP="004779A3">
            <w:pPr>
              <w:spacing w:before="0" w:line="240" w:lineRule="auto"/>
              <w:rPr>
                <w:rFonts w:ascii="Arial" w:eastAsia="Times New Roman" w:hAnsi="Arial" w:cs="Arial"/>
                <w:sz w:val="20"/>
                <w:szCs w:val="20"/>
              </w:rPr>
            </w:pPr>
            <w:r w:rsidRPr="00612746">
              <w:rPr>
                <w:rFonts w:ascii="Arial" w:eastAsia="Times New Roman" w:hAnsi="Arial" w:cs="Arial"/>
                <w:sz w:val="20"/>
                <w:szCs w:val="20"/>
                <w:u w:val="single"/>
              </w:rPr>
              <w:t>Data</w:t>
            </w:r>
            <w:r w:rsidRPr="00612746">
              <w:rPr>
                <w:rFonts w:ascii="Arial" w:eastAsia="Times New Roman" w:hAnsi="Arial" w:cs="Arial"/>
                <w:sz w:val="20"/>
                <w:szCs w:val="20"/>
              </w:rPr>
              <w:t xml:space="preserve">: </w:t>
            </w:r>
            <w:r w:rsidR="00612746" w:rsidRPr="00612746">
              <w:rPr>
                <w:rFonts w:ascii="Arial" w:eastAsia="Times New Roman" w:hAnsi="Arial" w:cs="Arial"/>
                <w:sz w:val="20"/>
                <w:szCs w:val="20"/>
              </w:rPr>
              <w:t>abril</w:t>
            </w:r>
            <w:r w:rsidRPr="00612746">
              <w:rPr>
                <w:rFonts w:ascii="Arial" w:eastAsia="Times New Roman" w:hAnsi="Arial" w:cs="Arial"/>
                <w:sz w:val="20"/>
                <w:szCs w:val="20"/>
              </w:rPr>
              <w:t>/202</w:t>
            </w:r>
            <w:r w:rsidR="00612746" w:rsidRPr="00612746">
              <w:rPr>
                <w:rFonts w:ascii="Arial" w:eastAsia="Times New Roman" w:hAnsi="Arial" w:cs="Arial"/>
                <w:sz w:val="20"/>
                <w:szCs w:val="20"/>
              </w:rPr>
              <w:t>3</w:t>
            </w:r>
          </w:p>
          <w:p w14:paraId="1C1B1C15" w14:textId="594E0723" w:rsidR="004779A3" w:rsidRPr="0044242E" w:rsidRDefault="004779A3" w:rsidP="004779A3">
            <w:pPr>
              <w:spacing w:after="120" w:line="240" w:lineRule="auto"/>
              <w:rPr>
                <w:rFonts w:ascii="Arial" w:eastAsia="Times New Roman" w:hAnsi="Arial" w:cs="Arial"/>
                <w:color w:val="000000"/>
                <w:sz w:val="20"/>
                <w:szCs w:val="20"/>
                <w:highlight w:val="yellow"/>
              </w:rPr>
            </w:pPr>
            <w:r w:rsidRPr="00612746">
              <w:rPr>
                <w:rFonts w:ascii="Arial" w:eastAsia="Times New Roman" w:hAnsi="Arial" w:cs="Arial"/>
                <w:sz w:val="20"/>
                <w:szCs w:val="20"/>
                <w:u w:val="single"/>
              </w:rPr>
              <w:t>Resultado</w:t>
            </w:r>
            <w:r w:rsidRPr="00612746">
              <w:rPr>
                <w:rFonts w:ascii="Arial" w:eastAsia="Times New Roman" w:hAnsi="Arial" w:cs="Arial"/>
                <w:sz w:val="20"/>
                <w:szCs w:val="20"/>
              </w:rPr>
              <w:t>: sem registro de coral-sol.</w:t>
            </w:r>
          </w:p>
        </w:tc>
        <w:tc>
          <w:tcPr>
            <w:tcW w:w="1250" w:type="pct"/>
            <w:vMerge/>
            <w:tcBorders>
              <w:top w:val="nil"/>
              <w:left w:val="single" w:sz="8" w:space="0" w:color="FFFFFF"/>
              <w:bottom w:val="single" w:sz="8" w:space="0" w:color="FFFFFF"/>
              <w:right w:val="single" w:sz="8" w:space="0" w:color="FFFFFF"/>
            </w:tcBorders>
            <w:vAlign w:val="center"/>
            <w:hideMark/>
          </w:tcPr>
          <w:p w14:paraId="571125C6" w14:textId="77777777" w:rsidR="004779A3" w:rsidRPr="0044242E" w:rsidRDefault="004779A3" w:rsidP="004779A3">
            <w:pPr>
              <w:spacing w:before="0" w:line="240" w:lineRule="auto"/>
              <w:jc w:val="left"/>
              <w:rPr>
                <w:rFonts w:ascii="Arial" w:eastAsia="Times New Roman" w:hAnsi="Arial" w:cs="Arial"/>
                <w:color w:val="000000"/>
                <w:sz w:val="20"/>
                <w:szCs w:val="20"/>
                <w:highlight w:val="yellow"/>
              </w:rPr>
            </w:pPr>
          </w:p>
        </w:tc>
        <w:tc>
          <w:tcPr>
            <w:tcW w:w="1250" w:type="pct"/>
            <w:vMerge/>
            <w:tcBorders>
              <w:top w:val="nil"/>
              <w:left w:val="single" w:sz="8" w:space="0" w:color="FFFFFF"/>
              <w:bottom w:val="single" w:sz="8" w:space="0" w:color="FFFFFF"/>
              <w:right w:val="single" w:sz="8" w:space="0" w:color="FFFFFF"/>
            </w:tcBorders>
            <w:shd w:val="clear" w:color="auto" w:fill="E1F2DA"/>
            <w:vAlign w:val="center"/>
            <w:hideMark/>
          </w:tcPr>
          <w:p w14:paraId="47E2F618" w14:textId="77777777" w:rsidR="004779A3" w:rsidRPr="0044242E" w:rsidRDefault="004779A3" w:rsidP="004779A3">
            <w:pPr>
              <w:spacing w:before="0" w:line="240" w:lineRule="auto"/>
              <w:jc w:val="left"/>
              <w:rPr>
                <w:rFonts w:ascii="Arial" w:eastAsia="Times New Roman" w:hAnsi="Arial" w:cs="Arial"/>
                <w:color w:val="000000"/>
                <w:sz w:val="20"/>
                <w:szCs w:val="20"/>
                <w:highlight w:val="yellow"/>
              </w:rPr>
            </w:pPr>
          </w:p>
        </w:tc>
      </w:tr>
    </w:tbl>
    <w:p w14:paraId="6CB90588" w14:textId="77777777" w:rsidR="0065597C" w:rsidRPr="0044242E" w:rsidRDefault="0065597C" w:rsidP="0065597C">
      <w:pPr>
        <w:pStyle w:val="CorpoWOB"/>
        <w:rPr>
          <w:rFonts w:cs="Arial"/>
          <w:highlight w:val="yellow"/>
        </w:rPr>
      </w:pPr>
    </w:p>
    <w:p w14:paraId="111623A0" w14:textId="77777777" w:rsidR="0065597C" w:rsidRPr="0044242E" w:rsidRDefault="0065597C" w:rsidP="0065597C">
      <w:pPr>
        <w:pStyle w:val="CorpoWOB"/>
        <w:rPr>
          <w:rFonts w:cs="Arial"/>
          <w:highlight w:val="yellow"/>
        </w:rPr>
        <w:sectPr w:rsidR="0065597C" w:rsidRPr="0044242E" w:rsidSect="00C80373">
          <w:headerReference w:type="default" r:id="rId19"/>
          <w:footerReference w:type="default" r:id="rId20"/>
          <w:pgSz w:w="16840" w:h="11906" w:orient="landscape" w:code="9"/>
          <w:pgMar w:top="1418" w:right="1418" w:bottom="1418" w:left="1418" w:header="284" w:footer="284" w:gutter="0"/>
          <w:cols w:space="708"/>
          <w:docGrid w:linePitch="360"/>
        </w:sectPr>
      </w:pPr>
    </w:p>
    <w:p w14:paraId="0E39F533" w14:textId="4FFC381B" w:rsidR="00B9688E" w:rsidRPr="00C8254C" w:rsidRDefault="004C7FD1" w:rsidP="00B9688E">
      <w:pPr>
        <w:pStyle w:val="Ttulo3"/>
        <w:keepLines w:val="0"/>
        <w:rPr>
          <w:lang w:val="pt-BR"/>
        </w:rPr>
      </w:pPr>
      <w:bookmarkStart w:id="54" w:name="_Toc99029422"/>
      <w:bookmarkStart w:id="55" w:name="_Toc3894974"/>
      <w:bookmarkStart w:id="56" w:name="_Toc35522007"/>
      <w:r w:rsidRPr="00C8254C">
        <w:lastRenderedPageBreak/>
        <w:t xml:space="preserve">AHTS Normand </w:t>
      </w:r>
      <w:proofErr w:type="spellStart"/>
      <w:r w:rsidRPr="00C8254C">
        <w:t>Turmalina</w:t>
      </w:r>
      <w:bookmarkEnd w:id="54"/>
      <w:proofErr w:type="spellEnd"/>
    </w:p>
    <w:p w14:paraId="62D1F661" w14:textId="383E78FE" w:rsidR="00C8254C" w:rsidRDefault="00B9688E" w:rsidP="00B9688E">
      <w:pPr>
        <w:pStyle w:val="CorpoWOB"/>
        <w:keepNext/>
      </w:pPr>
      <w:bookmarkStart w:id="57" w:name="_Hlk126327470"/>
      <w:r w:rsidRPr="00C8254C">
        <w:t>A</w:t>
      </w:r>
      <w:r w:rsidR="00390BC7" w:rsidRPr="00C8254C">
        <w:t xml:space="preserve"> embarcação AHTS Normand Turmalina iniciou suas atividades para a Enauta </w:t>
      </w:r>
      <w:r w:rsidR="00C8254C" w:rsidRPr="00C8254C">
        <w:t>no Campo de</w:t>
      </w:r>
      <w:r w:rsidR="00C8254C" w:rsidRPr="004B7842">
        <w:t xml:space="preserve"> Atlanta até dezembro de 2019</w:t>
      </w:r>
      <w:r w:rsidR="00AB54DD">
        <w:t xml:space="preserve"> e, portanto,</w:t>
      </w:r>
      <w:r w:rsidR="00C8254C">
        <w:t xml:space="preserve"> </w:t>
      </w:r>
      <w:r w:rsidR="00C8254C" w:rsidRPr="004B7842">
        <w:t>e</w:t>
      </w:r>
      <w:r w:rsidR="003943F2">
        <w:t>stá</w:t>
      </w:r>
      <w:r w:rsidR="00C8254C" w:rsidRPr="004B7842">
        <w:t xml:space="preserve"> inserida no escopo do PPCEX do SPA do Campo de Atlanta, aprovado através do Parecer Técnico nº 190/2018-COPROD/CGMAC/DILIC de 16 de agosto de 2018 (Processo nº 02022.001653/2013-14).</w:t>
      </w:r>
    </w:p>
    <w:p w14:paraId="0D1C4325" w14:textId="10488DE7" w:rsidR="00AB54DD" w:rsidRDefault="00390BC7" w:rsidP="00AB54DD">
      <w:pPr>
        <w:pStyle w:val="CorpoWOB"/>
        <w:tabs>
          <w:tab w:val="left" w:pos="910"/>
        </w:tabs>
      </w:pPr>
      <w:r>
        <w:t xml:space="preserve">Desta forma, </w:t>
      </w:r>
      <w:r w:rsidR="00AB54DD">
        <w:t xml:space="preserve">esta embarcação foi </w:t>
      </w:r>
      <w:r w:rsidR="00C8254C" w:rsidRPr="004B7842">
        <w:t>avaliada quanto a possibilidade da presença de organismos exóticos, em especial coral-sol, através de uma metodologia de classificação de risco</w:t>
      </w:r>
      <w:r w:rsidR="00AB54DD">
        <w:t xml:space="preserve"> antes de iniciar suas atividades para Enauta.</w:t>
      </w:r>
    </w:p>
    <w:p w14:paraId="6A974BCD" w14:textId="07C6AF28" w:rsidR="00390BC7" w:rsidRDefault="00AB54DD" w:rsidP="00AB54DD">
      <w:pPr>
        <w:pStyle w:val="CorpoWOB"/>
        <w:tabs>
          <w:tab w:val="left" w:pos="910"/>
        </w:tabs>
      </w:pPr>
      <w:r>
        <w:t xml:space="preserve">De acordo com o </w:t>
      </w:r>
      <w:r w:rsidRPr="004B7842">
        <w:t>PPCEX - Campo de Atlanta</w:t>
      </w:r>
      <w:r>
        <w:t xml:space="preserve">, os </w:t>
      </w:r>
      <w:r w:rsidR="00C8254C" w:rsidRPr="004B7842">
        <w:t>resultados das classificações de risco</w:t>
      </w:r>
      <w:r>
        <w:t xml:space="preserve"> das embarcações que iniciaram as atividades para Enauta até dezembro de 2019 </w:t>
      </w:r>
      <w:r w:rsidR="00C8254C" w:rsidRPr="004B7842">
        <w:t>foram protocolados no IBAMA através do 1° Relatório de Atendimento às Condicionantes LO N°1442/2018 – Sistema de Produção Antecipada (SPA) do Campo de Atlanta – Bloco BS-4 – Bacia de Santos – Março/2019, do Relatório de Atendimento às Condicionantes da Licença de Operação N° 1198/13 - Atividades de Perfuração e Intervenção Marítimas – Novembro/2019 e do 2° Relatório de Atendimento às Condicionantes LO N°1442/2018 – Sistema de Produção Antecipada (SPA) do Campo de Atlanta – Bloco BS-4 – Bacia de Santos – Abril/2019.</w:t>
      </w:r>
    </w:p>
    <w:p w14:paraId="1D37B5EC" w14:textId="37060AC0" w:rsidR="00AB54DD" w:rsidRPr="00C8254C" w:rsidRDefault="000F3F71" w:rsidP="00B34FAB">
      <w:pPr>
        <w:pStyle w:val="CorpoWOB"/>
        <w:tabs>
          <w:tab w:val="left" w:pos="910"/>
        </w:tabs>
      </w:pPr>
      <w:r>
        <w:t>A partir de 2020</w:t>
      </w:r>
      <w:r w:rsidR="00AB54DD">
        <w:t>,</w:t>
      </w:r>
      <w:r>
        <w:t xml:space="preserve"> </w:t>
      </w:r>
      <w:r w:rsidR="00A21083">
        <w:t xml:space="preserve">todo </w:t>
      </w:r>
      <w:r>
        <w:t xml:space="preserve">o acompanhamento das atividades relativas ao </w:t>
      </w:r>
      <w:r w:rsidRPr="008B583E">
        <w:t>Projeto de Prevenção e Controle de Espécies Exóticas</w:t>
      </w:r>
      <w:r>
        <w:t xml:space="preserve"> para </w:t>
      </w:r>
      <w:r w:rsidR="00A578D8">
        <w:t xml:space="preserve">a embarcação AHTS Normand Turmalina </w:t>
      </w:r>
      <w:r w:rsidR="00A21083">
        <w:t>foi</w:t>
      </w:r>
      <w:r w:rsidR="00A578D8">
        <w:t xml:space="preserve"> </w:t>
      </w:r>
      <w:r w:rsidR="00A21083">
        <w:t>reportado</w:t>
      </w:r>
      <w:r w:rsidR="00B34FAB">
        <w:t xml:space="preserve">, sempre que pertinente, nos Relatórios do </w:t>
      </w:r>
      <w:r w:rsidR="007D4CBB">
        <w:t>SPA</w:t>
      </w:r>
      <w:r w:rsidR="00B34FAB">
        <w:t xml:space="preserve"> do Campo de Atlanta, protocolados anualmente</w:t>
      </w:r>
      <w:r w:rsidR="0083403E">
        <w:t xml:space="preserve"> ao IBAMA</w:t>
      </w:r>
      <w:r w:rsidR="00B34FAB">
        <w:t>.</w:t>
      </w:r>
      <w:r w:rsidR="00A21083">
        <w:t xml:space="preserve"> O acompanhamento das ações desta embarcação permanecerá enquanto esta estiver em contrato com a Enauta</w:t>
      </w:r>
      <w:r w:rsidR="003943F2">
        <w:t xml:space="preserve"> e serão apresentadas nos relatórios anuais</w:t>
      </w:r>
      <w:r w:rsidR="00A21083">
        <w:t>.</w:t>
      </w:r>
    </w:p>
    <w:p w14:paraId="763E86D0" w14:textId="5D5EF3F2" w:rsidR="004E5213" w:rsidRPr="00906AB6" w:rsidRDefault="004E5213" w:rsidP="00F61C1E">
      <w:pPr>
        <w:pStyle w:val="Ttulo2"/>
      </w:pPr>
      <w:bookmarkStart w:id="58" w:name="_Toc32865371"/>
      <w:bookmarkStart w:id="59" w:name="_Toc32865372"/>
      <w:bookmarkStart w:id="60" w:name="_Toc160712900"/>
      <w:bookmarkEnd w:id="55"/>
      <w:bookmarkEnd w:id="56"/>
      <w:bookmarkEnd w:id="57"/>
      <w:bookmarkEnd w:id="58"/>
      <w:bookmarkEnd w:id="59"/>
      <w:proofErr w:type="spellStart"/>
      <w:r w:rsidRPr="00906AB6">
        <w:t>Resolução</w:t>
      </w:r>
      <w:proofErr w:type="spellEnd"/>
      <w:r w:rsidRPr="00906AB6">
        <w:t xml:space="preserve"> IMO MEPC.207[62]</w:t>
      </w:r>
      <w:bookmarkEnd w:id="60"/>
    </w:p>
    <w:p w14:paraId="0ED78D97" w14:textId="379A7BD5" w:rsidR="009374E5" w:rsidRDefault="00F25A8A" w:rsidP="005A7DA3">
      <w:pPr>
        <w:pStyle w:val="CorpoWOB"/>
      </w:pPr>
      <w:r w:rsidRPr="0026077C">
        <w:t>E</w:t>
      </w:r>
      <w:r w:rsidR="00F075EA" w:rsidRPr="0026077C">
        <w:t xml:space="preserve">m atendimento ao </w:t>
      </w:r>
      <w:r w:rsidR="00F075EA" w:rsidRPr="0026077C">
        <w:rPr>
          <w:rStyle w:val="ui-provider"/>
        </w:rPr>
        <w:t>Parecer Técnico nº 93/2021</w:t>
      </w:r>
      <w:r w:rsidR="00F075EA" w:rsidRPr="0026077C">
        <w:rPr>
          <w:rStyle w:val="ui-provider"/>
        </w:rPr>
        <w:softHyphen/>
        <w:t>COPROD/CGMAC/DILIC (SEI 9605440)</w:t>
      </w:r>
      <w:r w:rsidR="00F075EA" w:rsidRPr="0026077C">
        <w:t xml:space="preserve"> em </w:t>
      </w:r>
      <w:r w:rsidR="00F075EA" w:rsidRPr="0026077C">
        <w:rPr>
          <w:rFonts w:cs="Arial"/>
        </w:rPr>
        <w:t>07 de outubro de 2022</w:t>
      </w:r>
      <w:r w:rsidR="009374E5" w:rsidRPr="0026077C">
        <w:rPr>
          <w:rFonts w:cs="Arial"/>
        </w:rPr>
        <w:t xml:space="preserve"> </w:t>
      </w:r>
      <w:r w:rsidR="009374E5" w:rsidRPr="0026077C">
        <w:t xml:space="preserve">e às boas práticas nacionais e internacionais, foi implementada a Resolução IMO MEPC.207(62) pelas embarcações de apoio </w:t>
      </w:r>
      <w:r w:rsidR="00BC6221">
        <w:rPr>
          <w:rFonts w:cs="Arial"/>
        </w:rPr>
        <w:t xml:space="preserve">AHTS </w:t>
      </w:r>
      <w:r w:rsidR="00BC6221" w:rsidRPr="00BF2F62">
        <w:rPr>
          <w:rFonts w:cs="Arial"/>
        </w:rPr>
        <w:t>Skandi Amazonas</w:t>
      </w:r>
      <w:r w:rsidR="00BC6221">
        <w:rPr>
          <w:rFonts w:cs="Arial"/>
        </w:rPr>
        <w:t xml:space="preserve"> e </w:t>
      </w:r>
      <w:r w:rsidR="00BC6221" w:rsidRPr="005A7DA3">
        <w:t>AHTS No</w:t>
      </w:r>
      <w:r w:rsidR="00BC6221">
        <w:t>r</w:t>
      </w:r>
      <w:r w:rsidR="00BC6221" w:rsidRPr="005A7DA3">
        <w:t>mand Turmalina</w:t>
      </w:r>
      <w:r w:rsidR="00BC6221">
        <w:t xml:space="preserve"> </w:t>
      </w:r>
      <w:r w:rsidR="009374E5" w:rsidRPr="0026077C">
        <w:t xml:space="preserve">que operaram na </w:t>
      </w:r>
      <w:r w:rsidR="0026077C" w:rsidRPr="0026077C">
        <w:t>at</w:t>
      </w:r>
      <w:r w:rsidR="0026077C" w:rsidRPr="0026077C">
        <w:rPr>
          <w:rFonts w:cs="Arial"/>
        </w:rPr>
        <w:t xml:space="preserve">ividade do </w:t>
      </w:r>
      <w:r w:rsidR="007D4CBB">
        <w:t>SD</w:t>
      </w:r>
      <w:r w:rsidR="0026077C" w:rsidRPr="0026077C">
        <w:rPr>
          <w:rFonts w:cs="Arial"/>
        </w:rPr>
        <w:t xml:space="preserve"> do Campo de Atlanta, Bacia de Santos</w:t>
      </w:r>
      <w:r w:rsidR="009374E5" w:rsidRPr="0026077C">
        <w:t>.</w:t>
      </w:r>
    </w:p>
    <w:p w14:paraId="44D5C352" w14:textId="132F35DA" w:rsidR="0026077C" w:rsidRPr="0026077C" w:rsidRDefault="00701034" w:rsidP="005A7DA3">
      <w:pPr>
        <w:pStyle w:val="CorpoWOB"/>
        <w:rPr>
          <w:rFonts w:cs="Arial"/>
        </w:rPr>
      </w:pPr>
      <w:r>
        <w:t>Com isso, o</w:t>
      </w:r>
      <w:r w:rsidR="00BC6221">
        <w:t xml:space="preserve"> </w:t>
      </w:r>
      <w:r w:rsidR="00BC6221" w:rsidRPr="005A7DA3">
        <w:rPr>
          <w:rFonts w:cs="Arial"/>
        </w:rPr>
        <w:t>Plano de Gestão de Bioincrustação e o Livro de Registro</w:t>
      </w:r>
      <w:r w:rsidR="00BC6221">
        <w:rPr>
          <w:rFonts w:cs="Arial"/>
        </w:rPr>
        <w:t xml:space="preserve"> da embarcação </w:t>
      </w:r>
      <w:r w:rsidR="00BC6221">
        <w:rPr>
          <w:rFonts w:cs="Arial"/>
        </w:rPr>
        <w:t xml:space="preserve">AHTS </w:t>
      </w:r>
      <w:r w:rsidR="00BC6221" w:rsidRPr="00BF2F62">
        <w:rPr>
          <w:rFonts w:cs="Arial"/>
        </w:rPr>
        <w:t>Skandi Amazonas</w:t>
      </w:r>
      <w:r w:rsidR="00BC6221">
        <w:rPr>
          <w:rFonts w:cs="Arial"/>
        </w:rPr>
        <w:t xml:space="preserve"> podem ser </w:t>
      </w:r>
      <w:r w:rsidR="00BC6221">
        <w:rPr>
          <w:rFonts w:cs="Arial"/>
        </w:rPr>
        <w:t xml:space="preserve">consultados no </w:t>
      </w:r>
      <w:r w:rsidR="00BC6221" w:rsidRPr="005F52AF">
        <w:rPr>
          <w:rFonts w:cs="Arial"/>
          <w:b/>
          <w:bCs/>
        </w:rPr>
        <w:t>ANEXO V</w:t>
      </w:r>
      <w:r w:rsidR="00BC6221">
        <w:rPr>
          <w:rFonts w:cs="Arial"/>
        </w:rPr>
        <w:t xml:space="preserve"> e a documentação da embarcação </w:t>
      </w:r>
      <w:r w:rsidR="0026077C" w:rsidRPr="005A7DA3">
        <w:t>AHTS No</w:t>
      </w:r>
      <w:r w:rsidR="003C5C8B">
        <w:t>r</w:t>
      </w:r>
      <w:r w:rsidR="0026077C" w:rsidRPr="005A7DA3">
        <w:t>mand Turmalina</w:t>
      </w:r>
      <w:r w:rsidR="005A7DA3" w:rsidRPr="005A7DA3">
        <w:t xml:space="preserve"> </w:t>
      </w:r>
      <w:r w:rsidR="00BC6221">
        <w:t>é</w:t>
      </w:r>
      <w:r w:rsidR="005A7DA3" w:rsidRPr="005A7DA3">
        <w:t xml:space="preserve"> anualmente apresentad</w:t>
      </w:r>
      <w:r w:rsidR="00BC6221">
        <w:t>a</w:t>
      </w:r>
      <w:r w:rsidR="005A7DA3" w:rsidRPr="005A7DA3">
        <w:t xml:space="preserve"> no Relatório Anual de PPCEX referente ao </w:t>
      </w:r>
      <w:r w:rsidR="007D4CBB">
        <w:t>SPA</w:t>
      </w:r>
      <w:r w:rsidR="005A7DA3" w:rsidRPr="005A7DA3">
        <w:t xml:space="preserve"> do Campo de Atlanta.</w:t>
      </w:r>
    </w:p>
    <w:p w14:paraId="0839B561" w14:textId="07B99966" w:rsidR="00330E11" w:rsidRPr="00906AB6" w:rsidRDefault="00540E20" w:rsidP="00E71A0C">
      <w:pPr>
        <w:pStyle w:val="Ttulo1"/>
        <w:rPr>
          <w:lang w:val="pt-BR"/>
        </w:rPr>
      </w:pPr>
      <w:bookmarkStart w:id="61" w:name="_Toc160712901"/>
      <w:r w:rsidRPr="00906AB6">
        <w:rPr>
          <w:lang w:val="pt-BR"/>
        </w:rPr>
        <w:lastRenderedPageBreak/>
        <w:t xml:space="preserve">Síntese dos </w:t>
      </w:r>
      <w:r w:rsidR="00330E11" w:rsidRPr="00906AB6">
        <w:rPr>
          <w:lang w:val="pt-BR"/>
        </w:rPr>
        <w:t>Resultados</w:t>
      </w:r>
      <w:r w:rsidR="00551231" w:rsidRPr="00906AB6">
        <w:rPr>
          <w:lang w:val="pt-BR"/>
        </w:rPr>
        <w:t xml:space="preserve"> d</w:t>
      </w:r>
      <w:r w:rsidR="006D5EA0" w:rsidRPr="00906AB6">
        <w:rPr>
          <w:lang w:val="pt-BR"/>
        </w:rPr>
        <w:t>o</w:t>
      </w:r>
      <w:r w:rsidR="00551231" w:rsidRPr="00906AB6">
        <w:rPr>
          <w:lang w:val="pt-BR"/>
        </w:rPr>
        <w:t xml:space="preserve"> PPCEX (</w:t>
      </w:r>
      <w:r w:rsidR="00AE7795" w:rsidRPr="00906AB6">
        <w:rPr>
          <w:lang w:val="pt-BR"/>
        </w:rPr>
        <w:t>Parecer Técnico Nº 93/2021-</w:t>
      </w:r>
      <w:r w:rsidR="00AE7795" w:rsidRPr="00906AB6">
        <w:rPr>
          <w:caps w:val="0"/>
          <w:lang w:val="pt-BR"/>
        </w:rPr>
        <w:t>COPROD/CGMAC/DILIC</w:t>
      </w:r>
      <w:r w:rsidR="00AE7795" w:rsidRPr="00906AB6">
        <w:rPr>
          <w:lang w:val="pt-BR"/>
        </w:rPr>
        <w:t>)</w:t>
      </w:r>
      <w:bookmarkEnd w:id="61"/>
    </w:p>
    <w:p w14:paraId="75A0F2D0" w14:textId="2EABEB1A" w:rsidR="00E44984" w:rsidRPr="00906AB6" w:rsidRDefault="007B3E44" w:rsidP="00E71A0C">
      <w:pPr>
        <w:pStyle w:val="CorpoWOB"/>
        <w:keepNext/>
        <w:keepLines/>
        <w:tabs>
          <w:tab w:val="left" w:pos="4962"/>
        </w:tabs>
      </w:pPr>
      <w:bookmarkStart w:id="62" w:name="_Toc59210605"/>
      <w:r w:rsidRPr="00906AB6">
        <w:t>Visando uma padronização das informações geradas dentro do PPCEX implementado para as atividades da E</w:t>
      </w:r>
      <w:r w:rsidR="00C56A1C" w:rsidRPr="00906AB6">
        <w:t>nauta</w:t>
      </w:r>
      <w:r w:rsidRPr="00906AB6">
        <w:t xml:space="preserve"> e em atendimento ao </w:t>
      </w:r>
      <w:r w:rsidR="00C56A1C" w:rsidRPr="00906AB6">
        <w:t xml:space="preserve">Parecer Técnico </w:t>
      </w:r>
      <w:r w:rsidRPr="00906AB6">
        <w:t xml:space="preserve">Nº 93/2021-COPROD/CGMAC/DILIC, a </w:t>
      </w:r>
      <w:r w:rsidR="00D26C40" w:rsidRPr="00D26C40">
        <w:rPr>
          <w:b/>
          <w:bCs/>
        </w:rPr>
        <w:fldChar w:fldCharType="begin"/>
      </w:r>
      <w:r w:rsidR="00D26C40" w:rsidRPr="00D26C40">
        <w:rPr>
          <w:b/>
          <w:bCs/>
        </w:rPr>
        <w:instrText xml:space="preserve"> REF _Ref160695354 \h </w:instrText>
      </w:r>
      <w:r w:rsidR="00D26C40">
        <w:rPr>
          <w:b/>
          <w:bCs/>
        </w:rPr>
        <w:instrText xml:space="preserve"> \* MERGEFORMAT </w:instrText>
      </w:r>
      <w:r w:rsidR="00D26C40" w:rsidRPr="00D26C40">
        <w:rPr>
          <w:b/>
          <w:bCs/>
        </w:rPr>
      </w:r>
      <w:r w:rsidR="00D26C40" w:rsidRPr="00D26C40">
        <w:rPr>
          <w:b/>
          <w:bCs/>
        </w:rPr>
        <w:fldChar w:fldCharType="separate"/>
      </w:r>
      <w:r w:rsidR="0021687A" w:rsidRPr="0021687A">
        <w:rPr>
          <w:b/>
          <w:bCs/>
        </w:rPr>
        <w:t xml:space="preserve">Tabela </w:t>
      </w:r>
      <w:r w:rsidR="0021687A" w:rsidRPr="0021687A">
        <w:rPr>
          <w:b/>
          <w:bCs/>
          <w:noProof/>
        </w:rPr>
        <w:t>6</w:t>
      </w:r>
      <w:r w:rsidR="00D26C40" w:rsidRPr="00D26C40">
        <w:rPr>
          <w:b/>
          <w:bCs/>
        </w:rPr>
        <w:fldChar w:fldCharType="end"/>
      </w:r>
      <w:r w:rsidR="00D26C40">
        <w:t xml:space="preserve"> </w:t>
      </w:r>
      <w:r w:rsidRPr="00906AB6">
        <w:t xml:space="preserve">apresenta </w:t>
      </w:r>
      <w:r w:rsidR="00406915" w:rsidRPr="00906AB6">
        <w:t>a síntese</w:t>
      </w:r>
      <w:r w:rsidRPr="00906AB6">
        <w:t xml:space="preserve"> dos resultados </w:t>
      </w:r>
      <w:r w:rsidR="00AE7795" w:rsidRPr="00906AB6">
        <w:t xml:space="preserve">apresentados neste documento referente </w:t>
      </w:r>
      <w:r w:rsidR="00906AB6" w:rsidRPr="00906AB6">
        <w:t>a a</w:t>
      </w:r>
      <w:r w:rsidR="00906AB6" w:rsidRPr="00906AB6">
        <w:rPr>
          <w:rFonts w:cs="Arial"/>
        </w:rPr>
        <w:t xml:space="preserve">tividade do </w:t>
      </w:r>
      <w:r w:rsidR="007D4CBB">
        <w:rPr>
          <w:rFonts w:cs="Arial"/>
        </w:rPr>
        <w:t xml:space="preserve">SD </w:t>
      </w:r>
      <w:r w:rsidR="00906AB6" w:rsidRPr="00906AB6">
        <w:rPr>
          <w:rFonts w:cs="Arial"/>
        </w:rPr>
        <w:t>do Campo de Atlanta</w:t>
      </w:r>
      <w:r w:rsidR="00AE7795" w:rsidRPr="00906AB6">
        <w:t>.</w:t>
      </w:r>
    </w:p>
    <w:p w14:paraId="46D1A815" w14:textId="2CA5F47C" w:rsidR="00AE7795" w:rsidRPr="00906AB6" w:rsidRDefault="00AE7795" w:rsidP="00AE7795">
      <w:pPr>
        <w:pStyle w:val="CorpoWOB"/>
        <w:sectPr w:rsidR="00AE7795" w:rsidRPr="00906AB6" w:rsidSect="00C80373">
          <w:headerReference w:type="default" r:id="rId21"/>
          <w:footerReference w:type="default" r:id="rId22"/>
          <w:pgSz w:w="11906" w:h="16840" w:code="9"/>
          <w:pgMar w:top="1418" w:right="1418" w:bottom="1418" w:left="1418" w:header="284" w:footer="284"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261"/>
        <w:gridCol w:w="1135"/>
        <w:gridCol w:w="1132"/>
        <w:gridCol w:w="994"/>
        <w:gridCol w:w="851"/>
        <w:gridCol w:w="1132"/>
        <w:gridCol w:w="994"/>
        <w:gridCol w:w="1274"/>
        <w:gridCol w:w="1136"/>
        <w:gridCol w:w="1840"/>
        <w:gridCol w:w="1559"/>
        <w:gridCol w:w="994"/>
        <w:gridCol w:w="1698"/>
        <w:gridCol w:w="1279"/>
        <w:gridCol w:w="1702"/>
        <w:gridCol w:w="1979"/>
      </w:tblGrid>
      <w:tr w:rsidR="00A3318D" w:rsidRPr="00906AB6" w14:paraId="062659C6" w14:textId="77777777" w:rsidTr="00A3318D">
        <w:trPr>
          <w:trHeight w:val="330"/>
        </w:trPr>
        <w:tc>
          <w:tcPr>
            <w:tcW w:w="5000" w:type="pct"/>
            <w:gridSpan w:val="16"/>
            <w:tcBorders>
              <w:top w:val="single" w:sz="12" w:space="0" w:color="FFFFFF"/>
              <w:left w:val="single" w:sz="12" w:space="0" w:color="FFFFFF"/>
              <w:bottom w:val="single" w:sz="12" w:space="0" w:color="FFFFFF" w:themeColor="background1"/>
              <w:right w:val="nil"/>
            </w:tcBorders>
            <w:shd w:val="clear" w:color="auto" w:fill="auto"/>
            <w:noWrap/>
            <w:vAlign w:val="center"/>
            <w:hideMark/>
          </w:tcPr>
          <w:p w14:paraId="102F6AF1" w14:textId="0BDEB850" w:rsidR="00A3318D" w:rsidRPr="00906AB6" w:rsidRDefault="00A3318D" w:rsidP="005A6691">
            <w:pPr>
              <w:pStyle w:val="Legenda"/>
              <w:jc w:val="both"/>
              <w:rPr>
                <w:b w:val="0"/>
              </w:rPr>
            </w:pPr>
            <w:bookmarkStart w:id="63" w:name="_Ref160695354"/>
            <w:bookmarkStart w:id="64" w:name="RANGE!A1"/>
            <w:bookmarkStart w:id="65" w:name="_Toc160712910"/>
            <w:r w:rsidRPr="00906AB6">
              <w:lastRenderedPageBreak/>
              <w:t xml:space="preserve">Tabela </w:t>
            </w:r>
            <w:fldSimple w:instr=" SEQ Tabela \* ARABIC ">
              <w:r w:rsidR="0021687A">
                <w:rPr>
                  <w:noProof/>
                </w:rPr>
                <w:t>6</w:t>
              </w:r>
            </w:fldSimple>
            <w:bookmarkEnd w:id="63"/>
            <w:r w:rsidRPr="00906AB6">
              <w:t>: Resultado do PPCEX em embarcações.</w:t>
            </w:r>
            <w:bookmarkEnd w:id="64"/>
            <w:bookmarkEnd w:id="65"/>
          </w:p>
        </w:tc>
      </w:tr>
      <w:tr w:rsidR="003F5D9D" w:rsidRPr="00906AB6" w14:paraId="70F3E9E1" w14:textId="77777777" w:rsidTr="00F05AC9">
        <w:trPr>
          <w:trHeight w:val="330"/>
        </w:trPr>
        <w:tc>
          <w:tcPr>
            <w:tcW w:w="301" w:type="pct"/>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084EB994" w14:textId="33CF5E7C"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Embarcação</w:t>
            </w:r>
          </w:p>
        </w:tc>
        <w:tc>
          <w:tcPr>
            <w:tcW w:w="271" w:type="pct"/>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4F322287"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Tipo</w:t>
            </w:r>
          </w:p>
        </w:tc>
        <w:tc>
          <w:tcPr>
            <w:tcW w:w="270" w:type="pct"/>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516384FC" w14:textId="6C2125D9"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Início de Operação</w:t>
            </w:r>
          </w:p>
        </w:tc>
        <w:tc>
          <w:tcPr>
            <w:tcW w:w="237" w:type="pct"/>
            <w:vMerge w:val="restar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71F19F9F" w14:textId="0C1FA75B"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Si</w:t>
            </w:r>
            <w:r w:rsidR="00D500AC" w:rsidRPr="00906AB6">
              <w:rPr>
                <w:rFonts w:ascii="Arial" w:eastAsia="Times New Roman" w:hAnsi="Arial" w:cs="Arial"/>
                <w:b/>
                <w:bCs/>
                <w:color w:val="FFFFFF" w:themeColor="background1"/>
                <w:sz w:val="18"/>
              </w:rPr>
              <w:t>t</w:t>
            </w:r>
            <w:r w:rsidRPr="00906AB6">
              <w:rPr>
                <w:rFonts w:ascii="Arial" w:eastAsia="Times New Roman" w:hAnsi="Arial" w:cs="Arial"/>
                <w:b/>
                <w:bCs/>
                <w:color w:val="FFFFFF" w:themeColor="background1"/>
                <w:sz w:val="18"/>
              </w:rPr>
              <w:t>uação</w:t>
            </w:r>
          </w:p>
        </w:tc>
        <w:tc>
          <w:tcPr>
            <w:tcW w:w="473"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5D857C10" w14:textId="77777777" w:rsidR="00A3318D" w:rsidRPr="00906AB6" w:rsidRDefault="00A3318D" w:rsidP="00D15E78">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Área de atuação</w:t>
            </w:r>
          </w:p>
        </w:tc>
        <w:tc>
          <w:tcPr>
            <w:tcW w:w="2570" w:type="pct"/>
            <w:gridSpan w:val="8"/>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34B6F10F" w14:textId="66AD7B53" w:rsidR="00A3318D" w:rsidRPr="00906AB6" w:rsidRDefault="00A3318D" w:rsidP="00D15E78">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Avaliação das Espécies Exóticas Invasoras</w:t>
            </w:r>
          </w:p>
        </w:tc>
        <w:tc>
          <w:tcPr>
            <w:tcW w:w="878"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694AADA1" w14:textId="77777777" w:rsidR="00A3318D" w:rsidRPr="00906AB6" w:rsidRDefault="00A3318D" w:rsidP="00D15E78">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Ação adotada</w:t>
            </w:r>
          </w:p>
        </w:tc>
      </w:tr>
      <w:tr w:rsidR="003F5D9D" w:rsidRPr="0044242E" w14:paraId="1A9E2CC3" w14:textId="77777777" w:rsidTr="00F05AC9">
        <w:trPr>
          <w:trHeight w:val="2910"/>
        </w:trPr>
        <w:tc>
          <w:tcPr>
            <w:tcW w:w="301" w:type="pct"/>
            <w:vMerge/>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58604842"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p>
        </w:tc>
        <w:tc>
          <w:tcPr>
            <w:tcW w:w="271" w:type="pct"/>
            <w:vMerge/>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00C0FEFF"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p>
        </w:tc>
        <w:tc>
          <w:tcPr>
            <w:tcW w:w="270" w:type="pct"/>
            <w:vMerge/>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07032926"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p>
        </w:tc>
        <w:tc>
          <w:tcPr>
            <w:tcW w:w="237" w:type="pct"/>
            <w:vMerge/>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1F4E463D"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p>
        </w:tc>
        <w:tc>
          <w:tcPr>
            <w:tcW w:w="20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311A25D5" w14:textId="6BDB976C" w:rsidR="00A3318D" w:rsidRPr="00906AB6" w:rsidRDefault="00A3318D" w:rsidP="00680B69">
            <w:pPr>
              <w:spacing w:before="0" w:line="240" w:lineRule="auto"/>
              <w:jc w:val="center"/>
              <w:rPr>
                <w:rFonts w:ascii="Arial" w:eastAsia="Times New Roman" w:hAnsi="Arial" w:cs="Arial"/>
                <w:b/>
                <w:bCs/>
                <w:color w:val="FFFFFF" w:themeColor="background1"/>
                <w:sz w:val="18"/>
              </w:rPr>
            </w:pPr>
            <w:r w:rsidRPr="00906AB6">
              <w:rPr>
                <w:rFonts w:ascii="Arial" w:eastAsia="Times New Roman" w:hAnsi="Arial" w:cs="Arial"/>
                <w:b/>
                <w:bCs/>
                <w:color w:val="FFFFFF" w:themeColor="background1"/>
                <w:sz w:val="18"/>
              </w:rPr>
              <w:t>Base</w:t>
            </w:r>
          </w:p>
          <w:p w14:paraId="11640293" w14:textId="624CF66E" w:rsidR="00A3318D" w:rsidRPr="00906AB6" w:rsidRDefault="00A3318D" w:rsidP="00680B69">
            <w:pPr>
              <w:spacing w:before="0" w:line="240" w:lineRule="auto"/>
              <w:jc w:val="center"/>
              <w:rPr>
                <w:rFonts w:ascii="Arial" w:eastAsia="Times New Roman" w:hAnsi="Arial" w:cs="Arial"/>
                <w:b/>
                <w:bCs/>
                <w:color w:val="FFFFFF" w:themeColor="background1"/>
                <w:sz w:val="18"/>
              </w:rPr>
            </w:pPr>
            <w:r w:rsidRPr="00906AB6">
              <w:rPr>
                <w:rFonts w:ascii="Arial" w:eastAsia="Times New Roman" w:hAnsi="Arial" w:cs="Arial"/>
                <w:b/>
                <w:bCs/>
                <w:color w:val="FFFFFF" w:themeColor="background1"/>
                <w:sz w:val="18"/>
              </w:rPr>
              <w:t>de</w:t>
            </w:r>
          </w:p>
          <w:p w14:paraId="18E95051" w14:textId="532A1B3E"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apoio</w:t>
            </w:r>
          </w:p>
        </w:tc>
        <w:tc>
          <w:tcPr>
            <w:tcW w:w="27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2F47CB64" w14:textId="77777777" w:rsidR="00A3318D" w:rsidRPr="00906AB6" w:rsidRDefault="00A3318D" w:rsidP="00680B69">
            <w:pPr>
              <w:spacing w:before="0" w:line="240" w:lineRule="auto"/>
              <w:jc w:val="center"/>
              <w:rPr>
                <w:rFonts w:ascii="Arial" w:eastAsia="Times New Roman" w:hAnsi="Arial" w:cs="Arial"/>
                <w:b/>
                <w:bCs/>
                <w:color w:val="FFFFFF" w:themeColor="background1"/>
                <w:sz w:val="18"/>
              </w:rPr>
            </w:pPr>
            <w:r w:rsidRPr="00906AB6">
              <w:rPr>
                <w:rFonts w:ascii="Arial" w:eastAsia="Times New Roman" w:hAnsi="Arial" w:cs="Arial"/>
                <w:b/>
                <w:bCs/>
                <w:color w:val="FFFFFF" w:themeColor="background1"/>
                <w:sz w:val="18"/>
              </w:rPr>
              <w:t>Bacia/</w:t>
            </w:r>
          </w:p>
          <w:p w14:paraId="49BAED75" w14:textId="286113F8"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Campo de operação</w:t>
            </w:r>
          </w:p>
        </w:tc>
        <w:tc>
          <w:tcPr>
            <w:tcW w:w="237"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27601085" w14:textId="3D96BEE4"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sz w:val="18"/>
                <w:szCs w:val="18"/>
              </w:rPr>
              <w:t>Nível</w:t>
            </w:r>
          </w:p>
          <w:p w14:paraId="23348247" w14:textId="5A3B134B"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sz w:val="18"/>
                <w:szCs w:val="18"/>
              </w:rPr>
              <w:t>de Risco atual</w:t>
            </w:r>
          </w:p>
        </w:tc>
        <w:tc>
          <w:tcPr>
            <w:tcW w:w="30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016955FE" w14:textId="5B25FE01" w:rsidR="00A3318D" w:rsidRPr="00906AB6" w:rsidRDefault="00A3318D" w:rsidP="00680B69">
            <w:pPr>
              <w:spacing w:before="0" w:line="240" w:lineRule="auto"/>
              <w:jc w:val="center"/>
              <w:rPr>
                <w:rFonts w:ascii="Arial" w:eastAsia="Times New Roman" w:hAnsi="Arial" w:cs="Arial"/>
                <w:b/>
                <w:bCs/>
                <w:color w:val="FFFFFF" w:themeColor="background1"/>
                <w:sz w:val="18"/>
              </w:rPr>
            </w:pPr>
            <w:r w:rsidRPr="00906AB6">
              <w:rPr>
                <w:rFonts w:ascii="Arial" w:eastAsia="Times New Roman" w:hAnsi="Arial" w:cs="Arial"/>
                <w:b/>
                <w:bCs/>
                <w:color w:val="FFFFFF" w:themeColor="background1"/>
                <w:sz w:val="18"/>
              </w:rPr>
              <w:t>Presença de</w:t>
            </w:r>
          </w:p>
          <w:p w14:paraId="307694A4" w14:textId="073D18D4"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Coral-sol</w:t>
            </w:r>
          </w:p>
        </w:tc>
        <w:tc>
          <w:tcPr>
            <w:tcW w:w="27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50312FEB"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Data da Inspeção</w:t>
            </w:r>
          </w:p>
        </w:tc>
        <w:tc>
          <w:tcPr>
            <w:tcW w:w="439"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65B2788B" w14:textId="77777777" w:rsidR="00A3318D" w:rsidRPr="00906AB6" w:rsidRDefault="00A3318D" w:rsidP="00680B69">
            <w:pPr>
              <w:spacing w:before="0" w:line="240" w:lineRule="auto"/>
              <w:jc w:val="center"/>
              <w:rPr>
                <w:rFonts w:ascii="Arial" w:eastAsia="Times New Roman" w:hAnsi="Arial" w:cs="Arial"/>
                <w:b/>
                <w:bCs/>
                <w:color w:val="FFFFFF" w:themeColor="background1"/>
                <w:sz w:val="18"/>
              </w:rPr>
            </w:pPr>
            <w:r w:rsidRPr="00906AB6">
              <w:rPr>
                <w:rFonts w:ascii="Arial" w:eastAsia="Times New Roman" w:hAnsi="Arial" w:cs="Arial"/>
                <w:b/>
                <w:bCs/>
                <w:color w:val="FFFFFF" w:themeColor="background1"/>
                <w:sz w:val="18"/>
              </w:rPr>
              <w:t>Densidade/</w:t>
            </w:r>
          </w:p>
          <w:p w14:paraId="0A082A22" w14:textId="5B8E49A6"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outras informações relevantes</w:t>
            </w:r>
          </w:p>
        </w:tc>
        <w:tc>
          <w:tcPr>
            <w:tcW w:w="372"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76451312"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Outras espécies exóticas invasoras</w:t>
            </w:r>
          </w:p>
        </w:tc>
        <w:tc>
          <w:tcPr>
            <w:tcW w:w="237"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52F986A2"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Data da Inspeção</w:t>
            </w:r>
          </w:p>
        </w:tc>
        <w:tc>
          <w:tcPr>
            <w:tcW w:w="405"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49AEE0AC" w14:textId="038360FB"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Densidade/ outras informações relevantes</w:t>
            </w:r>
          </w:p>
        </w:tc>
        <w:tc>
          <w:tcPr>
            <w:tcW w:w="305"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54EE0EEF" w14:textId="756F8BB4"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Laudos emitidos</w:t>
            </w:r>
          </w:p>
        </w:tc>
        <w:tc>
          <w:tcPr>
            <w:tcW w:w="406"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4BBFC89B"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Comunicação do IBAMA</w:t>
            </w:r>
          </w:p>
        </w:tc>
        <w:tc>
          <w:tcPr>
            <w:tcW w:w="472"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05040"/>
            <w:vAlign w:val="center"/>
            <w:hideMark/>
          </w:tcPr>
          <w:p w14:paraId="177FBDB9" w14:textId="77777777" w:rsidR="00A3318D" w:rsidRPr="00906AB6" w:rsidRDefault="00A3318D" w:rsidP="00680B69">
            <w:pPr>
              <w:spacing w:before="0" w:line="240" w:lineRule="auto"/>
              <w:jc w:val="center"/>
              <w:rPr>
                <w:rFonts w:ascii="Arial" w:eastAsia="Times New Roman" w:hAnsi="Arial" w:cs="Arial"/>
                <w:b/>
                <w:bCs/>
                <w:color w:val="FFFFFF"/>
                <w:sz w:val="18"/>
                <w:szCs w:val="18"/>
              </w:rPr>
            </w:pPr>
            <w:r w:rsidRPr="00906AB6">
              <w:rPr>
                <w:rFonts w:ascii="Arial" w:eastAsia="Times New Roman" w:hAnsi="Arial" w:cs="Arial"/>
                <w:b/>
                <w:bCs/>
                <w:color w:val="FFFFFF" w:themeColor="background1"/>
                <w:sz w:val="18"/>
              </w:rPr>
              <w:t>Ação adotada pela</w:t>
            </w:r>
            <w:r w:rsidRPr="00906AB6">
              <w:rPr>
                <w:rFonts w:ascii="Arial" w:eastAsia="Times New Roman" w:hAnsi="Arial" w:cs="Arial"/>
                <w:b/>
                <w:bCs/>
                <w:color w:val="FFFFFF" w:themeColor="background1"/>
                <w:sz w:val="18"/>
              </w:rPr>
              <w:br/>
              <w:t>Empresa (Citando</w:t>
            </w:r>
            <w:r w:rsidRPr="00906AB6">
              <w:rPr>
                <w:rFonts w:ascii="Arial" w:eastAsia="Times New Roman" w:hAnsi="Arial" w:cs="Arial"/>
                <w:b/>
                <w:bCs/>
                <w:color w:val="FFFFFF" w:themeColor="background1"/>
                <w:sz w:val="18"/>
              </w:rPr>
              <w:br/>
              <w:t>Documentação com</w:t>
            </w:r>
            <w:r w:rsidRPr="00906AB6">
              <w:rPr>
                <w:rFonts w:ascii="Arial" w:eastAsia="Times New Roman" w:hAnsi="Arial" w:cs="Arial"/>
                <w:b/>
                <w:bCs/>
                <w:color w:val="FFFFFF" w:themeColor="background1"/>
                <w:sz w:val="18"/>
              </w:rPr>
              <w:br/>
              <w:t>registro da avaliação)</w:t>
            </w:r>
          </w:p>
        </w:tc>
      </w:tr>
      <w:tr w:rsidR="003F5D9D" w:rsidRPr="0044242E" w14:paraId="0F2F4F49" w14:textId="77777777" w:rsidTr="001F19C5">
        <w:trPr>
          <w:trHeight w:val="330"/>
        </w:trPr>
        <w:tc>
          <w:tcPr>
            <w:tcW w:w="30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000000" w:fill="D9D9D9"/>
            <w:vAlign w:val="center"/>
          </w:tcPr>
          <w:p w14:paraId="11B2E5C7" w14:textId="78E74026" w:rsidR="00D46937" w:rsidRPr="00906AB6" w:rsidRDefault="00906AB6"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Skandi Amazonas</w:t>
            </w:r>
          </w:p>
        </w:tc>
        <w:tc>
          <w:tcPr>
            <w:tcW w:w="27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000000" w:fill="D9D9D9"/>
            <w:vAlign w:val="center"/>
          </w:tcPr>
          <w:p w14:paraId="1725C47C" w14:textId="2786EA99" w:rsidR="00D46937" w:rsidRPr="00906AB6" w:rsidRDefault="00EB34B5" w:rsidP="001F19C5">
            <w:pPr>
              <w:spacing w:before="0" w:line="240" w:lineRule="auto"/>
              <w:jc w:val="center"/>
              <w:rPr>
                <w:rFonts w:ascii="Arial" w:hAnsi="Arial" w:cs="Arial"/>
                <w:color w:val="000000"/>
                <w:sz w:val="18"/>
                <w:szCs w:val="18"/>
              </w:rPr>
            </w:pPr>
            <w:r>
              <w:rPr>
                <w:rFonts w:ascii="Arial" w:hAnsi="Arial" w:cs="Arial"/>
                <w:color w:val="000000"/>
                <w:sz w:val="18"/>
                <w:szCs w:val="18"/>
              </w:rPr>
              <w:t>AHTS</w:t>
            </w:r>
          </w:p>
        </w:tc>
        <w:tc>
          <w:tcPr>
            <w:tcW w:w="27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000000" w:fill="D9D9D9"/>
            <w:vAlign w:val="center"/>
          </w:tcPr>
          <w:p w14:paraId="1EEF7D93" w14:textId="7DE2B483" w:rsidR="00D46937" w:rsidRPr="00906AB6" w:rsidRDefault="00FE5598" w:rsidP="001F19C5">
            <w:pPr>
              <w:spacing w:before="0" w:line="240" w:lineRule="auto"/>
              <w:jc w:val="center"/>
              <w:rPr>
                <w:rFonts w:ascii="Arial" w:hAnsi="Arial" w:cs="Arial"/>
                <w:color w:val="000000"/>
                <w:sz w:val="18"/>
                <w:szCs w:val="18"/>
              </w:rPr>
            </w:pPr>
            <w:r>
              <w:rPr>
                <w:rFonts w:ascii="Arial" w:hAnsi="Arial" w:cs="Arial"/>
                <w:sz w:val="18"/>
                <w:szCs w:val="18"/>
              </w:rPr>
              <w:t>20</w:t>
            </w:r>
            <w:r w:rsidR="00D46937" w:rsidRPr="00906AB6">
              <w:rPr>
                <w:rFonts w:ascii="Arial" w:hAnsi="Arial" w:cs="Arial"/>
                <w:sz w:val="18"/>
                <w:szCs w:val="18"/>
              </w:rPr>
              <w:t>/</w:t>
            </w:r>
            <w:r w:rsidR="00906AB6" w:rsidRPr="00906AB6">
              <w:rPr>
                <w:rFonts w:ascii="Arial" w:hAnsi="Arial" w:cs="Arial"/>
                <w:sz w:val="18"/>
                <w:szCs w:val="18"/>
              </w:rPr>
              <w:t>09</w:t>
            </w:r>
            <w:r w:rsidR="00D46937" w:rsidRPr="00906AB6">
              <w:rPr>
                <w:rFonts w:ascii="Arial" w:hAnsi="Arial" w:cs="Arial"/>
                <w:sz w:val="18"/>
                <w:szCs w:val="18"/>
              </w:rPr>
              <w:t>/202</w:t>
            </w:r>
            <w:r w:rsidR="00906AB6" w:rsidRPr="00906AB6">
              <w:rPr>
                <w:rFonts w:ascii="Arial" w:hAnsi="Arial" w:cs="Arial"/>
                <w:sz w:val="18"/>
                <w:szCs w:val="18"/>
              </w:rPr>
              <w:t>3</w:t>
            </w:r>
          </w:p>
        </w:tc>
        <w:tc>
          <w:tcPr>
            <w:tcW w:w="237"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000000" w:fill="D9D9D9"/>
            <w:vAlign w:val="center"/>
          </w:tcPr>
          <w:p w14:paraId="64B1308A" w14:textId="55A93A65" w:rsidR="00D46937" w:rsidRPr="00906AB6" w:rsidRDefault="00D329BA" w:rsidP="001F19C5">
            <w:pPr>
              <w:spacing w:before="0" w:line="240" w:lineRule="auto"/>
              <w:jc w:val="center"/>
              <w:rPr>
                <w:rFonts w:ascii="Arial" w:hAnsi="Arial" w:cs="Arial"/>
                <w:color w:val="000000"/>
                <w:sz w:val="18"/>
                <w:szCs w:val="18"/>
              </w:rPr>
            </w:pPr>
            <w:r w:rsidRPr="00906AB6">
              <w:rPr>
                <w:rFonts w:ascii="Arial" w:hAnsi="Arial" w:cs="Arial"/>
                <w:sz w:val="18"/>
                <w:szCs w:val="18"/>
              </w:rPr>
              <w:t>F/O</w:t>
            </w:r>
          </w:p>
        </w:tc>
        <w:tc>
          <w:tcPr>
            <w:tcW w:w="203"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000000" w:fill="D9D9D9"/>
            <w:vAlign w:val="center"/>
          </w:tcPr>
          <w:p w14:paraId="7CA00A8D" w14:textId="09317FC8" w:rsidR="00D46937" w:rsidRPr="00906AB6" w:rsidRDefault="00FE5598" w:rsidP="001F19C5">
            <w:pPr>
              <w:spacing w:before="0" w:line="240" w:lineRule="auto"/>
              <w:jc w:val="center"/>
              <w:rPr>
                <w:rFonts w:ascii="Arial" w:hAnsi="Arial" w:cs="Arial"/>
                <w:color w:val="000000"/>
                <w:sz w:val="18"/>
                <w:szCs w:val="18"/>
              </w:rPr>
            </w:pPr>
            <w:r>
              <w:rPr>
                <w:rFonts w:ascii="Arial" w:hAnsi="Arial" w:cs="Arial"/>
                <w:color w:val="000000"/>
                <w:sz w:val="18"/>
                <w:szCs w:val="18"/>
              </w:rPr>
              <w:t>Porto do Açu</w:t>
            </w:r>
            <w:r w:rsidR="000C3B71" w:rsidRPr="00906AB6">
              <w:rPr>
                <w:rFonts w:ascii="Arial" w:hAnsi="Arial" w:cs="Arial"/>
                <w:color w:val="000000"/>
                <w:sz w:val="18"/>
                <w:szCs w:val="18"/>
              </w:rPr>
              <w:t xml:space="preserve"> </w:t>
            </w:r>
            <w:r>
              <w:rPr>
                <w:rFonts w:ascii="Arial" w:hAnsi="Arial" w:cs="Arial"/>
                <w:color w:val="000000"/>
                <w:sz w:val="18"/>
                <w:szCs w:val="18"/>
              </w:rPr>
              <w:t>–</w:t>
            </w:r>
            <w:r w:rsidR="000C3B71" w:rsidRPr="00906AB6">
              <w:rPr>
                <w:rFonts w:ascii="Arial" w:hAnsi="Arial" w:cs="Arial"/>
                <w:color w:val="000000"/>
                <w:sz w:val="18"/>
                <w:szCs w:val="18"/>
              </w:rPr>
              <w:t xml:space="preserve"> </w:t>
            </w:r>
            <w:r>
              <w:rPr>
                <w:rFonts w:ascii="Arial" w:hAnsi="Arial" w:cs="Arial"/>
                <w:color w:val="000000"/>
                <w:sz w:val="18"/>
                <w:szCs w:val="18"/>
              </w:rPr>
              <w:t>São João da Barra</w:t>
            </w:r>
            <w:r w:rsidR="007D4CBB">
              <w:rPr>
                <w:rFonts w:ascii="Arial" w:hAnsi="Arial" w:cs="Arial"/>
                <w:color w:val="000000"/>
                <w:sz w:val="18"/>
                <w:szCs w:val="18"/>
              </w:rPr>
              <w:t>/RJ</w:t>
            </w:r>
          </w:p>
        </w:tc>
        <w:tc>
          <w:tcPr>
            <w:tcW w:w="27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000000" w:fill="D9D9D9"/>
            <w:vAlign w:val="center"/>
          </w:tcPr>
          <w:p w14:paraId="22C1BD0F" w14:textId="35BA4FBF" w:rsidR="00D46937" w:rsidRPr="00906AB6" w:rsidRDefault="00D46937"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BS/CA</w:t>
            </w:r>
          </w:p>
        </w:tc>
        <w:tc>
          <w:tcPr>
            <w:tcW w:w="237"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D7EA969" w14:textId="1A063DFB" w:rsidR="00D46937" w:rsidRPr="00906AB6" w:rsidRDefault="00906AB6" w:rsidP="001F19C5">
            <w:pPr>
              <w:spacing w:before="0" w:line="240" w:lineRule="auto"/>
              <w:jc w:val="center"/>
              <w:rPr>
                <w:rFonts w:ascii="Arial" w:eastAsia="Times New Roman" w:hAnsi="Arial" w:cs="Arial"/>
                <w:color w:val="000000"/>
                <w:sz w:val="18"/>
                <w:szCs w:val="18"/>
              </w:rPr>
            </w:pPr>
            <w:r w:rsidRPr="00906AB6">
              <w:rPr>
                <w:rFonts w:ascii="Arial" w:eastAsia="Times New Roman" w:hAnsi="Arial" w:cs="Arial"/>
                <w:color w:val="000000"/>
                <w:sz w:val="18"/>
                <w:szCs w:val="18"/>
              </w:rPr>
              <w:t>M/B</w:t>
            </w:r>
          </w:p>
        </w:tc>
        <w:tc>
          <w:tcPr>
            <w:tcW w:w="30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F360D7D" w14:textId="0A22AB78" w:rsidR="00D46937" w:rsidRPr="00906AB6" w:rsidRDefault="00596EF4" w:rsidP="001F19C5">
            <w:pPr>
              <w:spacing w:before="0" w:line="240" w:lineRule="auto"/>
              <w:jc w:val="center"/>
              <w:rPr>
                <w:rFonts w:ascii="Arial" w:eastAsia="Times New Roman" w:hAnsi="Arial" w:cs="Arial"/>
                <w:color w:val="000000"/>
                <w:sz w:val="18"/>
                <w:szCs w:val="18"/>
              </w:rPr>
            </w:pPr>
            <w:r w:rsidRPr="00906AB6">
              <w:rPr>
                <w:rFonts w:ascii="Arial" w:eastAsia="Times New Roman" w:hAnsi="Arial" w:cs="Arial"/>
                <w:color w:val="000000"/>
                <w:sz w:val="18"/>
                <w:szCs w:val="18"/>
              </w:rPr>
              <w:t>N</w:t>
            </w:r>
          </w:p>
        </w:tc>
        <w:tc>
          <w:tcPr>
            <w:tcW w:w="27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B565B9A" w14:textId="26C07B10" w:rsidR="00D329BA" w:rsidRPr="00906AB6" w:rsidRDefault="00906AB6"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abril</w:t>
            </w:r>
            <w:r w:rsidR="00D46937" w:rsidRPr="00906AB6">
              <w:rPr>
                <w:rFonts w:ascii="Arial" w:hAnsi="Arial" w:cs="Arial"/>
                <w:color w:val="000000"/>
                <w:sz w:val="18"/>
                <w:szCs w:val="18"/>
              </w:rPr>
              <w:t>/</w:t>
            </w:r>
          </w:p>
          <w:p w14:paraId="57B0676D" w14:textId="7E9A9E1D" w:rsidR="00D46937" w:rsidRPr="00906AB6" w:rsidRDefault="00D46937"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202</w:t>
            </w:r>
            <w:r w:rsidR="00906AB6" w:rsidRPr="00906AB6">
              <w:rPr>
                <w:rFonts w:ascii="Arial" w:hAnsi="Arial" w:cs="Arial"/>
                <w:color w:val="000000"/>
                <w:sz w:val="18"/>
                <w:szCs w:val="18"/>
              </w:rPr>
              <w:t>3</w:t>
            </w:r>
          </w:p>
        </w:tc>
        <w:tc>
          <w:tcPr>
            <w:tcW w:w="439"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57C938C" w14:textId="315F5151" w:rsidR="00D46937" w:rsidRPr="00906AB6" w:rsidRDefault="00D46937"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 xml:space="preserve">LOF entre </w:t>
            </w:r>
            <w:r w:rsidR="00906AB6" w:rsidRPr="00906AB6">
              <w:rPr>
                <w:rFonts w:ascii="Arial" w:hAnsi="Arial" w:cs="Arial"/>
                <w:color w:val="000000"/>
                <w:sz w:val="18"/>
                <w:szCs w:val="18"/>
              </w:rPr>
              <w:t>2</w:t>
            </w:r>
            <w:r w:rsidRPr="00906AB6">
              <w:rPr>
                <w:rFonts w:ascii="Arial" w:hAnsi="Arial" w:cs="Arial"/>
                <w:color w:val="000000"/>
                <w:sz w:val="18"/>
                <w:szCs w:val="18"/>
              </w:rPr>
              <w:t xml:space="preserve"> e </w:t>
            </w:r>
            <w:r w:rsidR="00906AB6">
              <w:rPr>
                <w:rFonts w:ascii="Arial" w:hAnsi="Arial" w:cs="Arial"/>
                <w:color w:val="000000"/>
                <w:sz w:val="18"/>
                <w:szCs w:val="18"/>
              </w:rPr>
              <w:t>3</w:t>
            </w:r>
          </w:p>
        </w:tc>
        <w:tc>
          <w:tcPr>
            <w:tcW w:w="372"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351842" w14:textId="7DA81463" w:rsidR="00D46937" w:rsidRPr="00906AB6" w:rsidRDefault="00D46937" w:rsidP="001F19C5">
            <w:pPr>
              <w:spacing w:before="0" w:line="240" w:lineRule="auto"/>
              <w:jc w:val="center"/>
              <w:rPr>
                <w:rFonts w:ascii="Arial" w:hAnsi="Arial" w:cs="Arial"/>
                <w:i/>
                <w:iCs/>
                <w:color w:val="000000"/>
                <w:sz w:val="18"/>
                <w:szCs w:val="18"/>
              </w:rPr>
            </w:pPr>
            <w:r w:rsidRPr="00906AB6">
              <w:rPr>
                <w:rFonts w:ascii="Arial" w:hAnsi="Arial" w:cs="Arial"/>
                <w:color w:val="000000"/>
                <w:sz w:val="18"/>
                <w:szCs w:val="18"/>
              </w:rPr>
              <w:t>-</w:t>
            </w:r>
          </w:p>
        </w:tc>
        <w:tc>
          <w:tcPr>
            <w:tcW w:w="237"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0AF070E0" w14:textId="65104EBB" w:rsidR="00D46937" w:rsidRPr="00906AB6" w:rsidRDefault="00D46937"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w:t>
            </w:r>
          </w:p>
        </w:tc>
        <w:tc>
          <w:tcPr>
            <w:tcW w:w="405"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526ED22" w14:textId="5FD34268" w:rsidR="00D46937" w:rsidRPr="00906AB6" w:rsidRDefault="00D46937"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w:t>
            </w:r>
          </w:p>
        </w:tc>
        <w:tc>
          <w:tcPr>
            <w:tcW w:w="305"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01640E31" w14:textId="3630D609" w:rsidR="00D46937" w:rsidRPr="0044242E" w:rsidRDefault="00906AB6" w:rsidP="001F19C5">
            <w:pPr>
              <w:spacing w:before="0" w:line="240" w:lineRule="auto"/>
              <w:jc w:val="center"/>
              <w:rPr>
                <w:rFonts w:ascii="Arial" w:hAnsi="Arial" w:cs="Arial"/>
                <w:color w:val="000000"/>
                <w:sz w:val="18"/>
                <w:szCs w:val="18"/>
                <w:highlight w:val="yellow"/>
              </w:rPr>
            </w:pPr>
            <w:r w:rsidRPr="00906AB6">
              <w:rPr>
                <w:rFonts w:ascii="Arial" w:hAnsi="Arial" w:cs="Arial"/>
                <w:color w:val="000000"/>
                <w:sz w:val="18"/>
                <w:szCs w:val="18"/>
              </w:rPr>
              <w:t>ANEXO</w:t>
            </w:r>
            <w:r w:rsidR="000F2C02" w:rsidRPr="00906AB6">
              <w:rPr>
                <w:rFonts w:ascii="Arial" w:hAnsi="Arial" w:cs="Arial"/>
                <w:color w:val="000000"/>
                <w:sz w:val="18"/>
                <w:szCs w:val="18"/>
              </w:rPr>
              <w:t xml:space="preserve"> </w:t>
            </w:r>
            <w:r w:rsidR="00D46937" w:rsidRPr="00906AB6">
              <w:rPr>
                <w:rFonts w:ascii="Arial" w:hAnsi="Arial" w:cs="Arial"/>
                <w:color w:val="000000"/>
                <w:sz w:val="18"/>
                <w:szCs w:val="18"/>
              </w:rPr>
              <w:t>I</w:t>
            </w:r>
          </w:p>
        </w:tc>
        <w:tc>
          <w:tcPr>
            <w:tcW w:w="406"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681234C" w14:textId="4A0E3508" w:rsidR="00D46937" w:rsidRPr="00906AB6" w:rsidRDefault="00D46937"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w:t>
            </w:r>
          </w:p>
        </w:tc>
        <w:tc>
          <w:tcPr>
            <w:tcW w:w="472"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3340EF9" w14:textId="1E154AAD" w:rsidR="00D46937" w:rsidRPr="00906AB6" w:rsidRDefault="00D46937" w:rsidP="001F19C5">
            <w:pPr>
              <w:spacing w:before="0" w:line="240" w:lineRule="auto"/>
              <w:jc w:val="center"/>
              <w:rPr>
                <w:rFonts w:ascii="Arial" w:hAnsi="Arial" w:cs="Arial"/>
                <w:color w:val="000000"/>
                <w:sz w:val="18"/>
                <w:szCs w:val="18"/>
              </w:rPr>
            </w:pPr>
            <w:r w:rsidRPr="00906AB6">
              <w:rPr>
                <w:rFonts w:ascii="Arial" w:hAnsi="Arial" w:cs="Arial"/>
                <w:color w:val="000000"/>
                <w:sz w:val="18"/>
                <w:szCs w:val="18"/>
              </w:rPr>
              <w:t>-</w:t>
            </w:r>
          </w:p>
        </w:tc>
      </w:tr>
      <w:tr w:rsidR="0066751C" w:rsidRPr="0044242E" w14:paraId="1F55C2BC" w14:textId="77777777" w:rsidTr="00534A12">
        <w:trPr>
          <w:trHeight w:val="330"/>
        </w:trPr>
        <w:tc>
          <w:tcPr>
            <w:tcW w:w="5000" w:type="pct"/>
            <w:gridSpan w:val="16"/>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vAlign w:val="center"/>
          </w:tcPr>
          <w:p w14:paraId="2C8C5997" w14:textId="60B52B82" w:rsidR="0066751C" w:rsidRPr="0044242E" w:rsidRDefault="0066751C" w:rsidP="0066751C">
            <w:pPr>
              <w:spacing w:before="0" w:line="240" w:lineRule="auto"/>
              <w:rPr>
                <w:rFonts w:ascii="Arial" w:eastAsia="Times New Roman" w:hAnsi="Arial" w:cs="Arial"/>
                <w:color w:val="000000"/>
                <w:sz w:val="18"/>
                <w:szCs w:val="18"/>
                <w:highlight w:val="yellow"/>
              </w:rPr>
            </w:pPr>
            <w:r w:rsidRPr="00906AB6">
              <w:rPr>
                <w:rFonts w:ascii="Arial" w:eastAsia="Times New Roman" w:hAnsi="Arial" w:cs="Arial"/>
                <w:b/>
                <w:bCs/>
                <w:color w:val="000000"/>
                <w:sz w:val="18"/>
                <w:szCs w:val="18"/>
              </w:rPr>
              <w:t xml:space="preserve">Legenda: </w:t>
            </w:r>
            <w:r w:rsidR="00067168" w:rsidRPr="00906AB6">
              <w:rPr>
                <w:rFonts w:ascii="Arial" w:eastAsia="Times New Roman" w:hAnsi="Arial" w:cs="Arial"/>
                <w:color w:val="000000"/>
                <w:sz w:val="18"/>
                <w:szCs w:val="18"/>
              </w:rPr>
              <w:t xml:space="preserve">BS/CA - Bacia de Santos/Campo de Atlanta; </w:t>
            </w:r>
            <w:r w:rsidRPr="00906AB6">
              <w:rPr>
                <w:rFonts w:ascii="Arial" w:eastAsia="Times New Roman" w:hAnsi="Arial" w:cs="Arial"/>
                <w:color w:val="000000"/>
                <w:sz w:val="18"/>
                <w:szCs w:val="18"/>
              </w:rPr>
              <w:t xml:space="preserve">F/O – Fora de Operação; </w:t>
            </w:r>
            <w:r w:rsidR="00D46937" w:rsidRPr="00906AB6">
              <w:rPr>
                <w:rFonts w:ascii="Arial" w:eastAsia="Times New Roman" w:hAnsi="Arial" w:cs="Arial"/>
                <w:color w:val="000000"/>
                <w:sz w:val="18"/>
                <w:szCs w:val="18"/>
              </w:rPr>
              <w:t xml:space="preserve">N – Não; </w:t>
            </w:r>
            <w:r w:rsidR="00906AB6" w:rsidRPr="00906AB6">
              <w:rPr>
                <w:rFonts w:ascii="Arial" w:eastAsia="Times New Roman" w:hAnsi="Arial" w:cs="Arial"/>
                <w:color w:val="000000"/>
                <w:sz w:val="18"/>
                <w:szCs w:val="18"/>
              </w:rPr>
              <w:t>M</w:t>
            </w:r>
            <w:r w:rsidRPr="00906AB6">
              <w:rPr>
                <w:rFonts w:ascii="Arial" w:eastAsia="Times New Roman" w:hAnsi="Arial" w:cs="Arial"/>
                <w:color w:val="000000"/>
                <w:sz w:val="18"/>
                <w:szCs w:val="18"/>
              </w:rPr>
              <w:t>/</w:t>
            </w:r>
            <w:r w:rsidR="00906AB6" w:rsidRPr="00906AB6">
              <w:rPr>
                <w:rFonts w:ascii="Arial" w:eastAsia="Times New Roman" w:hAnsi="Arial" w:cs="Arial"/>
                <w:color w:val="000000"/>
                <w:sz w:val="18"/>
                <w:szCs w:val="18"/>
              </w:rPr>
              <w:t>B</w:t>
            </w:r>
            <w:r w:rsidRPr="00906AB6">
              <w:rPr>
                <w:rFonts w:ascii="Arial" w:eastAsia="Times New Roman" w:hAnsi="Arial" w:cs="Arial"/>
                <w:color w:val="000000"/>
                <w:sz w:val="18"/>
                <w:szCs w:val="18"/>
              </w:rPr>
              <w:t xml:space="preserve"> – </w:t>
            </w:r>
            <w:r w:rsidR="00906AB6" w:rsidRPr="00906AB6">
              <w:rPr>
                <w:rFonts w:ascii="Arial" w:eastAsia="Times New Roman" w:hAnsi="Arial" w:cs="Arial"/>
                <w:color w:val="000000"/>
                <w:sz w:val="18"/>
                <w:szCs w:val="18"/>
              </w:rPr>
              <w:t>Muito Baixo</w:t>
            </w:r>
            <w:r w:rsidR="00D46937" w:rsidRPr="00906AB6">
              <w:rPr>
                <w:rFonts w:ascii="Arial" w:eastAsia="Times New Roman" w:hAnsi="Arial" w:cs="Arial"/>
                <w:color w:val="000000"/>
                <w:sz w:val="18"/>
                <w:szCs w:val="18"/>
              </w:rPr>
              <w:t>.</w:t>
            </w:r>
          </w:p>
        </w:tc>
      </w:tr>
    </w:tbl>
    <w:p w14:paraId="6A7AB9D3" w14:textId="77777777" w:rsidR="00C05490" w:rsidRPr="0044242E" w:rsidRDefault="00C05490">
      <w:pPr>
        <w:rPr>
          <w:highlight w:val="yellow"/>
        </w:rPr>
      </w:pPr>
    </w:p>
    <w:p w14:paraId="742A00CC" w14:textId="77777777" w:rsidR="00E44984" w:rsidRPr="0044242E" w:rsidRDefault="00E44984" w:rsidP="00540E20">
      <w:pPr>
        <w:pStyle w:val="CorpoWOB"/>
        <w:rPr>
          <w:rFonts w:cs="Arial"/>
          <w:highlight w:val="yellow"/>
        </w:rPr>
        <w:sectPr w:rsidR="00E44984" w:rsidRPr="0044242E" w:rsidSect="00C80373">
          <w:headerReference w:type="default" r:id="rId23"/>
          <w:footerReference w:type="default" r:id="rId24"/>
          <w:pgSz w:w="23811" w:h="16838" w:orient="landscape" w:code="8"/>
          <w:pgMar w:top="1418" w:right="1418" w:bottom="1418" w:left="1418" w:header="284" w:footer="284" w:gutter="0"/>
          <w:cols w:space="708"/>
          <w:docGrid w:linePitch="360"/>
        </w:sectPr>
      </w:pPr>
    </w:p>
    <w:p w14:paraId="44257048" w14:textId="249DD7A1" w:rsidR="000B7B38" w:rsidRPr="00BF2F62" w:rsidRDefault="000B7B38" w:rsidP="002C1CF8">
      <w:pPr>
        <w:pStyle w:val="Ttulo1"/>
      </w:pPr>
      <w:bookmarkStart w:id="66" w:name="_Toc160712902"/>
      <w:r w:rsidRPr="00BF2F62">
        <w:lastRenderedPageBreak/>
        <w:t>Considerações Finais</w:t>
      </w:r>
      <w:bookmarkEnd w:id="62"/>
      <w:bookmarkEnd w:id="66"/>
    </w:p>
    <w:p w14:paraId="5666079B" w14:textId="13439A48" w:rsidR="006209F8" w:rsidRDefault="00762D7E" w:rsidP="006209F8">
      <w:pPr>
        <w:pStyle w:val="CorpoWOB"/>
        <w:rPr>
          <w:rFonts w:cs="Arial"/>
        </w:rPr>
      </w:pPr>
      <w:r w:rsidRPr="00BF2F62">
        <w:t>A</w:t>
      </w:r>
      <w:r w:rsidR="00D15E78" w:rsidRPr="00BF2F62">
        <w:t xml:space="preserve"> Avaliação</w:t>
      </w:r>
      <w:r w:rsidRPr="00BF2F62">
        <w:t xml:space="preserve"> Preliminar do Risco realizada para </w:t>
      </w:r>
      <w:r w:rsidR="00BF2F62" w:rsidRPr="00BF2F62">
        <w:t xml:space="preserve">a embarcação </w:t>
      </w:r>
      <w:r w:rsidR="00721A40">
        <w:t xml:space="preserve">AHTS </w:t>
      </w:r>
      <w:r w:rsidR="00BF2F62" w:rsidRPr="00BF2F62">
        <w:t>Skandi Amazonas</w:t>
      </w:r>
      <w:r w:rsidR="006A1989">
        <w:t xml:space="preserve">, </w:t>
      </w:r>
      <w:r w:rsidR="006A1989" w:rsidRPr="000E1A47">
        <w:t>apoiada pela metodologia apresentada</w:t>
      </w:r>
      <w:r w:rsidR="006A1989">
        <w:t>,</w:t>
      </w:r>
      <w:r w:rsidR="00637FC1" w:rsidRPr="00BF2F62">
        <w:t xml:space="preserve"> </w:t>
      </w:r>
      <w:r w:rsidR="006A1989">
        <w:t>apontou</w:t>
      </w:r>
      <w:r w:rsidR="00637FC1" w:rsidRPr="00BF2F62">
        <w:t xml:space="preserve"> risco “</w:t>
      </w:r>
      <w:r w:rsidR="00967550" w:rsidRPr="00BF2F62">
        <w:t xml:space="preserve">Muito </w:t>
      </w:r>
      <w:r w:rsidR="00637FC1" w:rsidRPr="00BF2F62">
        <w:t>Baixo”</w:t>
      </w:r>
      <w:r w:rsidR="00637FC1" w:rsidRPr="00BF2F62">
        <w:rPr>
          <w:rFonts w:cs="Arial"/>
        </w:rPr>
        <w:t xml:space="preserve"> de</w:t>
      </w:r>
      <w:r w:rsidR="006A1989">
        <w:rPr>
          <w:rFonts w:cs="Arial"/>
        </w:rPr>
        <w:t>sta embarcação</w:t>
      </w:r>
      <w:r w:rsidR="00637FC1" w:rsidRPr="00BF2F62">
        <w:rPr>
          <w:rFonts w:cs="Arial"/>
        </w:rPr>
        <w:t xml:space="preserve"> ser vetor de bioinvasão.</w:t>
      </w:r>
    </w:p>
    <w:p w14:paraId="07B151BE" w14:textId="2D0C2C8B" w:rsidR="00551F7E" w:rsidRPr="00BF2F62" w:rsidRDefault="004779A3" w:rsidP="00395075">
      <w:pPr>
        <w:pStyle w:val="CorpoWOB"/>
        <w:tabs>
          <w:tab w:val="left" w:pos="284"/>
        </w:tabs>
        <w:rPr>
          <w:rStyle w:val="ui-provider"/>
        </w:rPr>
      </w:pPr>
      <w:r w:rsidRPr="00BF2F62">
        <w:rPr>
          <w:lang w:eastAsia="pt-BR"/>
        </w:rPr>
        <w:t>Com relação a Avaliação Consolidada do Risco, est</w:t>
      </w:r>
      <w:r w:rsidR="002202EC" w:rsidRPr="00BF2F62">
        <w:rPr>
          <w:lang w:eastAsia="pt-BR"/>
        </w:rPr>
        <w:t>a</w:t>
      </w:r>
      <w:r w:rsidRPr="00BF2F62">
        <w:rPr>
          <w:lang w:eastAsia="pt-BR"/>
        </w:rPr>
        <w:t xml:space="preserve"> não foi aplicável</w:t>
      </w:r>
      <w:r w:rsidR="00967550" w:rsidRPr="00BF2F62">
        <w:rPr>
          <w:lang w:eastAsia="pt-BR"/>
        </w:rPr>
        <w:t>,</w:t>
      </w:r>
      <w:r w:rsidRPr="00BF2F62">
        <w:rPr>
          <w:lang w:eastAsia="pt-BR"/>
        </w:rPr>
        <w:t xml:space="preserve"> uma vez que </w:t>
      </w:r>
      <w:r w:rsidR="002202EC" w:rsidRPr="00BF2F62">
        <w:rPr>
          <w:rFonts w:eastAsia="AdvTimes"/>
        </w:rPr>
        <w:t xml:space="preserve">o período da </w:t>
      </w:r>
      <w:r w:rsidR="003C0073" w:rsidRPr="003C0073">
        <w:rPr>
          <w:rFonts w:eastAsia="AdvTimes"/>
        </w:rPr>
        <w:t>Atividade de instalação do Sistema de Ancoragem, do Sistema Definitivo</w:t>
      </w:r>
      <w:r w:rsidR="003C0073">
        <w:rPr>
          <w:rFonts w:eastAsia="AdvTimes"/>
        </w:rPr>
        <w:t xml:space="preserve"> </w:t>
      </w:r>
      <w:r w:rsidR="002202EC" w:rsidRPr="00BF2F62">
        <w:rPr>
          <w:rFonts w:eastAsia="AdvTimes"/>
        </w:rPr>
        <w:t xml:space="preserve">não coincidiu </w:t>
      </w:r>
      <w:r w:rsidR="002202EC" w:rsidRPr="00BF2F62">
        <w:rPr>
          <w:rStyle w:val="ui-provider"/>
        </w:rPr>
        <w:t>com uma nova inspeção de classe para a</w:t>
      </w:r>
      <w:r w:rsidR="00701034">
        <w:rPr>
          <w:rStyle w:val="ui-provider"/>
        </w:rPr>
        <w:t>s</w:t>
      </w:r>
      <w:r w:rsidR="002202EC" w:rsidRPr="00BF2F62">
        <w:rPr>
          <w:rStyle w:val="ui-provider"/>
        </w:rPr>
        <w:t xml:space="preserve"> embarcações de apoio.</w:t>
      </w:r>
    </w:p>
    <w:p w14:paraId="54F0FE05" w14:textId="163399DA" w:rsidR="00395075" w:rsidRPr="0044242E" w:rsidRDefault="000F3F71" w:rsidP="0083403E">
      <w:pPr>
        <w:pStyle w:val="CorpoWOB"/>
        <w:rPr>
          <w:szCs w:val="22"/>
          <w:highlight w:val="yellow"/>
        </w:rPr>
      </w:pPr>
      <w:r>
        <w:rPr>
          <w:rFonts w:cs="Arial"/>
        </w:rPr>
        <w:t xml:space="preserve">No que se refere a embarcação AHTS Normand Turmalina, </w:t>
      </w:r>
      <w:r w:rsidR="0083403E">
        <w:t xml:space="preserve">todo o acompanhamento das atividades relativas ao PPCEX é reportado, sempre que pertinente, nos Relatórios do </w:t>
      </w:r>
      <w:r w:rsidR="005E58C4">
        <w:t>SPA</w:t>
      </w:r>
      <w:r w:rsidR="0083403E">
        <w:t xml:space="preserve"> do Campo de Atlanta, protocolados anualmente ao IBAMA.</w:t>
      </w:r>
    </w:p>
    <w:p w14:paraId="169D8753" w14:textId="19DDA18B" w:rsidR="000B7B38" w:rsidRPr="00906AB6" w:rsidRDefault="00D85A0A" w:rsidP="002C1CF8">
      <w:pPr>
        <w:pStyle w:val="Ttulo1"/>
      </w:pPr>
      <w:bookmarkStart w:id="67" w:name="_Toc58508006"/>
      <w:bookmarkStart w:id="68" w:name="_Toc534631870"/>
      <w:bookmarkStart w:id="69" w:name="_Toc534632003"/>
      <w:bookmarkStart w:id="70" w:name="_Toc534631878"/>
      <w:bookmarkStart w:id="71" w:name="_Toc534632011"/>
      <w:bookmarkStart w:id="72" w:name="_Toc3894766"/>
      <w:bookmarkStart w:id="73" w:name="_Toc3894907"/>
      <w:bookmarkStart w:id="74" w:name="_Toc3894988"/>
      <w:bookmarkStart w:id="75" w:name="_Toc3895214"/>
      <w:bookmarkStart w:id="76" w:name="_Toc3895283"/>
      <w:bookmarkStart w:id="77" w:name="_Toc3894768"/>
      <w:bookmarkStart w:id="78" w:name="_Toc3894909"/>
      <w:bookmarkStart w:id="79" w:name="_Toc3894990"/>
      <w:bookmarkStart w:id="80" w:name="_Toc3895216"/>
      <w:bookmarkStart w:id="81" w:name="_Toc3895285"/>
      <w:bookmarkStart w:id="82" w:name="_Toc20771494"/>
      <w:bookmarkStart w:id="83" w:name="_Toc20771514"/>
      <w:bookmarkStart w:id="84" w:name="_Toc20771495"/>
      <w:bookmarkStart w:id="85" w:name="_Toc20771515"/>
      <w:bookmarkStart w:id="86" w:name="_Toc20771496"/>
      <w:bookmarkStart w:id="87" w:name="_Toc20771516"/>
      <w:bookmarkStart w:id="88" w:name="_Toc59210606"/>
      <w:bookmarkStart w:id="89" w:name="_Toc160712903"/>
      <w:bookmarkStart w:id="90" w:name="_Toc483396610"/>
      <w:bookmarkStart w:id="91" w:name="_Toc483396659"/>
      <w:bookmarkStart w:id="92" w:name="_Toc3894998"/>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906AB6">
        <w:t>Responsáveis Técnicos</w:t>
      </w:r>
      <w:bookmarkEnd w:id="88"/>
      <w:bookmarkEnd w:id="89"/>
    </w:p>
    <w:p w14:paraId="345D4110" w14:textId="1E043E9D" w:rsidR="000B7B38" w:rsidRPr="00906AB6" w:rsidRDefault="002C518C" w:rsidP="00007030">
      <w:pPr>
        <w:pStyle w:val="CorpoWOB"/>
      </w:pPr>
      <w:r w:rsidRPr="00906AB6">
        <w:t xml:space="preserve">A </w:t>
      </w:r>
      <w:r w:rsidRPr="00906AB6">
        <w:rPr>
          <w:b/>
          <w:bCs/>
        </w:rPr>
        <w:fldChar w:fldCharType="begin"/>
      </w:r>
      <w:r w:rsidRPr="00906AB6">
        <w:rPr>
          <w:b/>
          <w:bCs/>
        </w:rPr>
        <w:instrText xml:space="preserve"> REF _Ref88761454 \h  \* MERGEFORMAT </w:instrText>
      </w:r>
      <w:r w:rsidRPr="00906AB6">
        <w:rPr>
          <w:b/>
          <w:bCs/>
        </w:rPr>
      </w:r>
      <w:r w:rsidRPr="00906AB6">
        <w:rPr>
          <w:b/>
          <w:bCs/>
        </w:rPr>
        <w:fldChar w:fldCharType="separate"/>
      </w:r>
      <w:r w:rsidR="0021687A" w:rsidRPr="0021687A">
        <w:rPr>
          <w:b/>
          <w:bCs/>
        </w:rPr>
        <w:t>Tabela 7</w:t>
      </w:r>
      <w:r w:rsidRPr="00906AB6">
        <w:rPr>
          <w:b/>
          <w:bCs/>
        </w:rPr>
        <w:fldChar w:fldCharType="end"/>
      </w:r>
      <w:r w:rsidRPr="00906AB6">
        <w:t xml:space="preserve"> apresenta o</w:t>
      </w:r>
      <w:r w:rsidR="00CB02E6" w:rsidRPr="00906AB6">
        <w:t>s</w:t>
      </w:r>
      <w:r w:rsidR="000B7B38" w:rsidRPr="00906AB6">
        <w:t xml:space="preserve"> responsáve</w:t>
      </w:r>
      <w:r w:rsidR="00CB02E6" w:rsidRPr="00906AB6">
        <w:t>is</w:t>
      </w:r>
      <w:r w:rsidR="000B7B38" w:rsidRPr="00906AB6">
        <w:t xml:space="preserve"> técnico</w:t>
      </w:r>
      <w:r w:rsidR="00CB02E6" w:rsidRPr="00906AB6">
        <w:t xml:space="preserve">s </w:t>
      </w:r>
      <w:r w:rsidR="000B7B38" w:rsidRPr="00906AB6">
        <w:t xml:space="preserve">pela </w:t>
      </w:r>
      <w:r w:rsidRPr="00906AB6">
        <w:t>elaboração</w:t>
      </w:r>
      <w:r w:rsidR="00612474" w:rsidRPr="00906AB6">
        <w:t xml:space="preserve"> do</w:t>
      </w:r>
      <w:r w:rsidRPr="00906AB6">
        <w:t xml:space="preserve"> </w:t>
      </w:r>
      <w:r w:rsidR="00C34BDF" w:rsidRPr="00906AB6">
        <w:t xml:space="preserve">Relatório </w:t>
      </w:r>
      <w:r w:rsidR="00067B91" w:rsidRPr="00906AB6">
        <w:t xml:space="preserve">da </w:t>
      </w:r>
      <w:r w:rsidR="00906AB6" w:rsidRPr="00906AB6">
        <w:t>a a</w:t>
      </w:r>
      <w:r w:rsidR="00906AB6" w:rsidRPr="00906AB6">
        <w:rPr>
          <w:rFonts w:cs="Arial"/>
        </w:rPr>
        <w:t xml:space="preserve">tividade do Sistema Definitivo de Produção do Campo de Atlanta </w:t>
      </w:r>
      <w:r w:rsidR="00067B91" w:rsidRPr="00906AB6">
        <w:t xml:space="preserve">- Bacia de Santos, referente ao </w:t>
      </w:r>
      <w:r w:rsidR="00C34BDF" w:rsidRPr="00906AB6">
        <w:t>Projeto de Prevenção e Controle de Espécies Exóticas (PPCEX)</w:t>
      </w:r>
      <w:r w:rsidR="00CB02E6" w:rsidRPr="00906AB6">
        <w:t>.</w:t>
      </w:r>
      <w:r w:rsidR="008765C9" w:rsidRPr="00906AB6">
        <w:t xml:space="preserve"> </w:t>
      </w:r>
      <w:bookmarkStart w:id="93" w:name="_Hlk160634558"/>
      <w:bookmarkStart w:id="94" w:name="_Hlk150488959"/>
      <w:r w:rsidR="00A732FC" w:rsidRPr="00906AB6">
        <w:t xml:space="preserve">No </w:t>
      </w:r>
      <w:r w:rsidR="005F52AF" w:rsidRPr="00906AB6">
        <w:rPr>
          <w:b/>
          <w:bCs/>
        </w:rPr>
        <w:t xml:space="preserve">ANEXO </w:t>
      </w:r>
      <w:r w:rsidR="00906AB6" w:rsidRPr="00906AB6">
        <w:rPr>
          <w:b/>
          <w:bCs/>
        </w:rPr>
        <w:t>V</w:t>
      </w:r>
      <w:r w:rsidR="005F52AF">
        <w:rPr>
          <w:b/>
          <w:bCs/>
        </w:rPr>
        <w:t>I</w:t>
      </w:r>
      <w:r w:rsidR="009374E5" w:rsidRPr="00906AB6">
        <w:rPr>
          <w:b/>
          <w:bCs/>
        </w:rPr>
        <w:t xml:space="preserve"> </w:t>
      </w:r>
      <w:r w:rsidR="00A732FC" w:rsidRPr="00906AB6">
        <w:t>são apresentadas as</w:t>
      </w:r>
      <w:r w:rsidR="008765C9" w:rsidRPr="00906AB6">
        <w:t xml:space="preserve"> cópias dos Certificados de Regularidade da equipe técnica junto ao Cadastro Técnico Federal (CTF-IBAMA)</w:t>
      </w:r>
      <w:bookmarkEnd w:id="93"/>
      <w:r w:rsidR="008765C9" w:rsidRPr="00906AB6">
        <w:t>.</w:t>
      </w:r>
      <w:bookmarkEnd w:id="94"/>
    </w:p>
    <w:tbl>
      <w:tblPr>
        <w:tblW w:w="5000" w:type="pct"/>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left w:w="70" w:type="dxa"/>
          <w:right w:w="70" w:type="dxa"/>
        </w:tblCellMar>
        <w:tblLook w:val="04A0" w:firstRow="1" w:lastRow="0" w:firstColumn="1" w:lastColumn="0" w:noHBand="0" w:noVBand="1"/>
      </w:tblPr>
      <w:tblGrid>
        <w:gridCol w:w="1404"/>
        <w:gridCol w:w="2464"/>
        <w:gridCol w:w="1293"/>
        <w:gridCol w:w="1295"/>
        <w:gridCol w:w="2584"/>
      </w:tblGrid>
      <w:tr w:rsidR="00CB02E6" w:rsidRPr="00906AB6" w14:paraId="517FE3EA" w14:textId="77777777" w:rsidTr="00007030">
        <w:trPr>
          <w:trHeight w:val="283"/>
          <w:tblHeader/>
          <w:jc w:val="center"/>
        </w:trPr>
        <w:tc>
          <w:tcPr>
            <w:tcW w:w="5000" w:type="pct"/>
            <w:gridSpan w:val="5"/>
            <w:shd w:val="clear" w:color="auto" w:fill="auto"/>
            <w:vAlign w:val="center"/>
          </w:tcPr>
          <w:p w14:paraId="3E39FBDB" w14:textId="70519068" w:rsidR="00CB02E6" w:rsidRPr="00906AB6" w:rsidRDefault="00CB02E6" w:rsidP="00A640A2">
            <w:pPr>
              <w:pStyle w:val="Legenda"/>
              <w:keepNext w:val="0"/>
              <w:rPr>
                <w:rFonts w:cs="Arial"/>
                <w:bCs/>
                <w:color w:val="FFFFFF" w:themeColor="background1"/>
                <w:szCs w:val="20"/>
              </w:rPr>
            </w:pPr>
            <w:bookmarkStart w:id="95" w:name="_Ref88761454"/>
            <w:bookmarkStart w:id="96" w:name="_Toc59210631"/>
            <w:bookmarkStart w:id="97" w:name="_Toc160712911"/>
            <w:r w:rsidRPr="00906AB6">
              <w:rPr>
                <w:rFonts w:cs="Arial"/>
              </w:rPr>
              <w:t xml:space="preserve">Tabela </w:t>
            </w:r>
            <w:r w:rsidRPr="00906AB6">
              <w:rPr>
                <w:rFonts w:cs="Arial"/>
                <w:noProof/>
              </w:rPr>
              <w:fldChar w:fldCharType="begin"/>
            </w:r>
            <w:r w:rsidRPr="00906AB6">
              <w:rPr>
                <w:rFonts w:cs="Arial"/>
                <w:noProof/>
              </w:rPr>
              <w:instrText xml:space="preserve"> SEQ Tabela \* ARABIC </w:instrText>
            </w:r>
            <w:r w:rsidRPr="00906AB6">
              <w:rPr>
                <w:rFonts w:cs="Arial"/>
                <w:noProof/>
              </w:rPr>
              <w:fldChar w:fldCharType="separate"/>
            </w:r>
            <w:r w:rsidR="0021687A">
              <w:rPr>
                <w:rFonts w:cs="Arial"/>
                <w:noProof/>
              </w:rPr>
              <w:t>7</w:t>
            </w:r>
            <w:r w:rsidRPr="00906AB6">
              <w:rPr>
                <w:rFonts w:cs="Arial"/>
                <w:noProof/>
              </w:rPr>
              <w:fldChar w:fldCharType="end"/>
            </w:r>
            <w:bookmarkEnd w:id="95"/>
            <w:r w:rsidRPr="00906AB6">
              <w:rPr>
                <w:rFonts w:cs="Arial"/>
              </w:rPr>
              <w:t>: Equipe técnica.</w:t>
            </w:r>
            <w:bookmarkEnd w:id="96"/>
            <w:bookmarkEnd w:id="97"/>
          </w:p>
        </w:tc>
      </w:tr>
      <w:tr w:rsidR="00CB02E6" w:rsidRPr="00906AB6" w14:paraId="510B8FE6" w14:textId="77777777" w:rsidTr="00F05AC9">
        <w:trPr>
          <w:trHeight w:val="283"/>
          <w:tblHeader/>
          <w:jc w:val="center"/>
        </w:trPr>
        <w:tc>
          <w:tcPr>
            <w:tcW w:w="777" w:type="pct"/>
            <w:shd w:val="clear" w:color="auto" w:fill="005040"/>
            <w:vAlign w:val="center"/>
            <w:hideMark/>
          </w:tcPr>
          <w:p w14:paraId="32575C4E" w14:textId="77777777" w:rsidR="00CB02E6" w:rsidRPr="00906AB6" w:rsidRDefault="00CB02E6" w:rsidP="00A640A2">
            <w:pPr>
              <w:spacing w:before="0" w:line="240" w:lineRule="auto"/>
              <w:jc w:val="center"/>
              <w:rPr>
                <w:rFonts w:ascii="Arial" w:hAnsi="Arial" w:cs="Arial"/>
                <w:b/>
                <w:bCs/>
                <w:color w:val="FFFFFF" w:themeColor="background1"/>
                <w:sz w:val="20"/>
                <w:szCs w:val="20"/>
              </w:rPr>
            </w:pPr>
            <w:r w:rsidRPr="00906AB6">
              <w:rPr>
                <w:rFonts w:ascii="Arial" w:hAnsi="Arial" w:cs="Arial"/>
                <w:b/>
                <w:bCs/>
                <w:color w:val="FFFFFF" w:themeColor="background1"/>
                <w:sz w:val="20"/>
                <w:szCs w:val="20"/>
              </w:rPr>
              <w:t>Nome</w:t>
            </w:r>
          </w:p>
        </w:tc>
        <w:tc>
          <w:tcPr>
            <w:tcW w:w="1363" w:type="pct"/>
            <w:shd w:val="clear" w:color="auto" w:fill="005040"/>
            <w:vAlign w:val="center"/>
          </w:tcPr>
          <w:p w14:paraId="5C7CDD13" w14:textId="77777777" w:rsidR="00CB02E6" w:rsidRPr="00906AB6" w:rsidRDefault="00CB02E6" w:rsidP="00A640A2">
            <w:pPr>
              <w:spacing w:before="0" w:line="240" w:lineRule="auto"/>
              <w:jc w:val="center"/>
              <w:rPr>
                <w:rFonts w:ascii="Arial" w:hAnsi="Arial" w:cs="Arial"/>
                <w:b/>
                <w:bCs/>
                <w:color w:val="FFFFFF" w:themeColor="background1"/>
                <w:sz w:val="20"/>
                <w:szCs w:val="20"/>
              </w:rPr>
            </w:pPr>
            <w:r w:rsidRPr="00906AB6">
              <w:rPr>
                <w:rFonts w:ascii="Arial" w:hAnsi="Arial" w:cs="Arial"/>
                <w:b/>
                <w:color w:val="FFFFFF" w:themeColor="background1"/>
                <w:sz w:val="20"/>
                <w:szCs w:val="20"/>
              </w:rPr>
              <w:t>Formaçã</w:t>
            </w:r>
            <w:r w:rsidRPr="00906AB6">
              <w:rPr>
                <w:rFonts w:ascii="Arial" w:hAnsi="Arial" w:cs="Arial"/>
                <w:color w:val="FFFFFF" w:themeColor="background1"/>
                <w:sz w:val="20"/>
                <w:szCs w:val="20"/>
              </w:rPr>
              <w:t>o</w:t>
            </w:r>
          </w:p>
        </w:tc>
        <w:tc>
          <w:tcPr>
            <w:tcW w:w="715" w:type="pct"/>
            <w:shd w:val="clear" w:color="auto" w:fill="005040"/>
            <w:vAlign w:val="center"/>
            <w:hideMark/>
          </w:tcPr>
          <w:p w14:paraId="3D39F958" w14:textId="77777777" w:rsidR="00CB02E6" w:rsidRPr="00906AB6" w:rsidRDefault="00CB02E6" w:rsidP="00A640A2">
            <w:pPr>
              <w:spacing w:before="0" w:line="240" w:lineRule="auto"/>
              <w:jc w:val="center"/>
              <w:rPr>
                <w:rFonts w:ascii="Arial" w:hAnsi="Arial" w:cs="Arial"/>
                <w:b/>
                <w:bCs/>
                <w:color w:val="FFFFFF" w:themeColor="background1"/>
                <w:sz w:val="20"/>
                <w:szCs w:val="20"/>
              </w:rPr>
            </w:pPr>
            <w:r w:rsidRPr="00906AB6">
              <w:rPr>
                <w:rFonts w:ascii="Arial" w:hAnsi="Arial" w:cs="Arial"/>
                <w:b/>
                <w:bCs/>
                <w:color w:val="FFFFFF" w:themeColor="background1"/>
                <w:sz w:val="20"/>
                <w:szCs w:val="20"/>
              </w:rPr>
              <w:t>Registro Profissional</w:t>
            </w:r>
          </w:p>
        </w:tc>
        <w:tc>
          <w:tcPr>
            <w:tcW w:w="716" w:type="pct"/>
            <w:shd w:val="clear" w:color="auto" w:fill="005040"/>
            <w:vAlign w:val="center"/>
            <w:hideMark/>
          </w:tcPr>
          <w:p w14:paraId="741F7DD5" w14:textId="77777777" w:rsidR="00CB02E6" w:rsidRPr="00906AB6" w:rsidRDefault="00CB02E6" w:rsidP="00A640A2">
            <w:pPr>
              <w:spacing w:before="0" w:line="240" w:lineRule="auto"/>
              <w:jc w:val="center"/>
              <w:rPr>
                <w:rFonts w:ascii="Arial" w:hAnsi="Arial" w:cs="Arial"/>
                <w:b/>
                <w:bCs/>
                <w:color w:val="FFFFFF" w:themeColor="background1"/>
                <w:sz w:val="20"/>
                <w:szCs w:val="20"/>
              </w:rPr>
            </w:pPr>
            <w:r w:rsidRPr="00906AB6">
              <w:rPr>
                <w:rFonts w:ascii="Arial" w:hAnsi="Arial" w:cs="Arial"/>
                <w:b/>
                <w:bCs/>
                <w:color w:val="FFFFFF" w:themeColor="background1"/>
                <w:sz w:val="20"/>
                <w:szCs w:val="20"/>
              </w:rPr>
              <w:t>Cadastro IBAMA</w:t>
            </w:r>
          </w:p>
        </w:tc>
        <w:tc>
          <w:tcPr>
            <w:tcW w:w="1429" w:type="pct"/>
            <w:shd w:val="clear" w:color="auto" w:fill="005040"/>
            <w:vAlign w:val="center"/>
            <w:hideMark/>
          </w:tcPr>
          <w:p w14:paraId="772B3E8D" w14:textId="77777777" w:rsidR="00CB02E6" w:rsidRPr="00906AB6" w:rsidRDefault="00CB02E6" w:rsidP="00A640A2">
            <w:pPr>
              <w:spacing w:before="0" w:line="240" w:lineRule="auto"/>
              <w:jc w:val="center"/>
              <w:rPr>
                <w:rFonts w:ascii="Arial" w:hAnsi="Arial" w:cs="Arial"/>
                <w:b/>
                <w:bCs/>
                <w:color w:val="FFFFFF" w:themeColor="background1"/>
                <w:sz w:val="20"/>
                <w:szCs w:val="20"/>
              </w:rPr>
            </w:pPr>
            <w:r w:rsidRPr="00906AB6">
              <w:rPr>
                <w:rFonts w:ascii="Arial" w:hAnsi="Arial" w:cs="Arial"/>
                <w:b/>
                <w:bCs/>
                <w:color w:val="FFFFFF" w:themeColor="background1"/>
                <w:sz w:val="20"/>
                <w:szCs w:val="20"/>
              </w:rPr>
              <w:t>Assinatura</w:t>
            </w:r>
          </w:p>
        </w:tc>
      </w:tr>
      <w:tr w:rsidR="00B3429E" w:rsidRPr="00906AB6" w14:paraId="0F90003F" w14:textId="77777777" w:rsidTr="00C5186E">
        <w:trPr>
          <w:trHeight w:val="283"/>
          <w:jc w:val="center"/>
        </w:trPr>
        <w:tc>
          <w:tcPr>
            <w:tcW w:w="777" w:type="pct"/>
            <w:shd w:val="clear" w:color="auto" w:fill="D9D9D9" w:themeFill="background1" w:themeFillShade="D9"/>
            <w:vAlign w:val="center"/>
          </w:tcPr>
          <w:p w14:paraId="0744FE58" w14:textId="14059E96" w:rsidR="00B3429E" w:rsidRPr="00906AB6" w:rsidRDefault="00B3429E" w:rsidP="00B3429E">
            <w:pPr>
              <w:spacing w:before="0" w:line="240" w:lineRule="auto"/>
              <w:rPr>
                <w:rFonts w:ascii="Arial" w:hAnsi="Arial" w:cs="Arial"/>
                <w:sz w:val="20"/>
                <w:szCs w:val="20"/>
              </w:rPr>
            </w:pPr>
            <w:r w:rsidRPr="00906AB6">
              <w:rPr>
                <w:rFonts w:ascii="Arial" w:hAnsi="Arial" w:cs="Arial"/>
                <w:sz w:val="20"/>
                <w:szCs w:val="20"/>
              </w:rPr>
              <w:t>Natália Saisse</w:t>
            </w:r>
          </w:p>
        </w:tc>
        <w:tc>
          <w:tcPr>
            <w:tcW w:w="1363" w:type="pct"/>
            <w:shd w:val="clear" w:color="auto" w:fill="D9D9D9" w:themeFill="background1" w:themeFillShade="D9"/>
            <w:vAlign w:val="center"/>
          </w:tcPr>
          <w:p w14:paraId="3EB0FE4C" w14:textId="77777777" w:rsidR="00B3429E" w:rsidRPr="00906AB6" w:rsidRDefault="00B3429E" w:rsidP="00B3429E">
            <w:pPr>
              <w:spacing w:before="0" w:line="240" w:lineRule="auto"/>
              <w:jc w:val="left"/>
              <w:rPr>
                <w:rFonts w:ascii="Arial" w:hAnsi="Arial" w:cs="Arial"/>
                <w:sz w:val="20"/>
                <w:szCs w:val="20"/>
              </w:rPr>
            </w:pPr>
            <w:r w:rsidRPr="00906AB6">
              <w:rPr>
                <w:rFonts w:ascii="Arial" w:hAnsi="Arial" w:cs="Arial"/>
                <w:sz w:val="20"/>
                <w:szCs w:val="20"/>
              </w:rPr>
              <w:t>Bióloga Marinha/ UFF</w:t>
            </w:r>
          </w:p>
          <w:p w14:paraId="271878A9" w14:textId="77777777" w:rsidR="00B3429E" w:rsidRPr="00906AB6" w:rsidRDefault="00B3429E" w:rsidP="00B3429E">
            <w:pPr>
              <w:spacing w:before="0" w:line="240" w:lineRule="auto"/>
              <w:jc w:val="left"/>
              <w:rPr>
                <w:rFonts w:ascii="Arial" w:hAnsi="Arial" w:cs="Arial"/>
                <w:sz w:val="20"/>
                <w:szCs w:val="20"/>
              </w:rPr>
            </w:pPr>
            <w:r w:rsidRPr="00906AB6">
              <w:rPr>
                <w:rFonts w:ascii="Arial" w:hAnsi="Arial" w:cs="Arial"/>
                <w:sz w:val="20"/>
                <w:szCs w:val="20"/>
              </w:rPr>
              <w:t>Pós-graduação Gestão Ambiental/ UFRJ</w:t>
            </w:r>
          </w:p>
          <w:p w14:paraId="7CDE3B0D" w14:textId="70D9B712" w:rsidR="00B3429E" w:rsidRPr="00906AB6" w:rsidRDefault="00B3429E" w:rsidP="00B3429E">
            <w:pPr>
              <w:spacing w:before="0" w:line="240" w:lineRule="auto"/>
              <w:jc w:val="left"/>
              <w:rPr>
                <w:rFonts w:ascii="Arial" w:hAnsi="Arial" w:cs="Arial"/>
                <w:sz w:val="20"/>
                <w:szCs w:val="20"/>
              </w:rPr>
            </w:pPr>
            <w:r w:rsidRPr="00906AB6">
              <w:rPr>
                <w:rFonts w:ascii="Arial" w:hAnsi="Arial" w:cs="Arial"/>
                <w:sz w:val="20"/>
                <w:szCs w:val="20"/>
              </w:rPr>
              <w:t>MBA Gestão Empresarial/ FGV</w:t>
            </w:r>
          </w:p>
        </w:tc>
        <w:tc>
          <w:tcPr>
            <w:tcW w:w="715" w:type="pct"/>
            <w:shd w:val="clear" w:color="auto" w:fill="D9D9D9" w:themeFill="background1" w:themeFillShade="D9"/>
            <w:vAlign w:val="center"/>
          </w:tcPr>
          <w:p w14:paraId="748C4DB1" w14:textId="5C36C66C" w:rsidR="00B3429E" w:rsidRPr="00906AB6" w:rsidRDefault="005143D2" w:rsidP="00B3429E">
            <w:pPr>
              <w:spacing w:before="0" w:line="240" w:lineRule="auto"/>
              <w:jc w:val="center"/>
              <w:rPr>
                <w:rFonts w:ascii="Arial" w:hAnsi="Arial" w:cs="Arial"/>
                <w:color w:val="000000"/>
                <w:sz w:val="20"/>
                <w:szCs w:val="20"/>
              </w:rPr>
            </w:pPr>
            <w:proofErr w:type="spellStart"/>
            <w:r w:rsidRPr="00906AB6">
              <w:rPr>
                <w:rFonts w:ascii="Arial" w:hAnsi="Arial" w:cs="Arial"/>
                <w:color w:val="000000"/>
                <w:sz w:val="20"/>
                <w:szCs w:val="20"/>
              </w:rPr>
              <w:t>CRBio</w:t>
            </w:r>
            <w:proofErr w:type="spellEnd"/>
            <w:r w:rsidRPr="00906AB6">
              <w:rPr>
                <w:rFonts w:ascii="Arial" w:hAnsi="Arial" w:cs="Arial"/>
                <w:color w:val="000000"/>
                <w:sz w:val="20"/>
                <w:szCs w:val="20"/>
              </w:rPr>
              <w:t xml:space="preserve"> </w:t>
            </w:r>
            <w:r w:rsidR="00B3429E" w:rsidRPr="00906AB6">
              <w:rPr>
                <w:rFonts w:ascii="Arial" w:hAnsi="Arial" w:cs="Arial"/>
                <w:color w:val="000000"/>
                <w:sz w:val="20"/>
                <w:szCs w:val="20"/>
              </w:rPr>
              <w:t>91223-02</w:t>
            </w:r>
          </w:p>
        </w:tc>
        <w:tc>
          <w:tcPr>
            <w:tcW w:w="716" w:type="pct"/>
            <w:shd w:val="clear" w:color="auto" w:fill="D9D9D9" w:themeFill="background1" w:themeFillShade="D9"/>
            <w:vAlign w:val="center"/>
          </w:tcPr>
          <w:p w14:paraId="458D75C3" w14:textId="213587BA" w:rsidR="00B3429E" w:rsidRPr="00906AB6" w:rsidRDefault="00B3429E" w:rsidP="00B3429E">
            <w:pPr>
              <w:spacing w:before="0" w:line="240" w:lineRule="auto"/>
              <w:jc w:val="center"/>
              <w:rPr>
                <w:rFonts w:ascii="Arial" w:hAnsi="Arial" w:cs="Arial"/>
                <w:color w:val="000000"/>
                <w:sz w:val="20"/>
                <w:szCs w:val="20"/>
              </w:rPr>
            </w:pPr>
            <w:r w:rsidRPr="00906AB6">
              <w:rPr>
                <w:rFonts w:ascii="Arial" w:hAnsi="Arial" w:cs="Arial"/>
                <w:color w:val="000000"/>
                <w:sz w:val="20"/>
                <w:szCs w:val="20"/>
              </w:rPr>
              <w:t>4252747</w:t>
            </w:r>
          </w:p>
        </w:tc>
        <w:tc>
          <w:tcPr>
            <w:tcW w:w="1429" w:type="pct"/>
            <w:shd w:val="clear" w:color="auto" w:fill="D9D9D9" w:themeFill="background1" w:themeFillShade="D9"/>
            <w:vAlign w:val="center"/>
          </w:tcPr>
          <w:p w14:paraId="5EEB9A6C" w14:textId="77777777" w:rsidR="00B3429E" w:rsidRPr="00906AB6" w:rsidRDefault="00B3429E" w:rsidP="00B3429E">
            <w:pPr>
              <w:spacing w:before="0" w:line="240" w:lineRule="auto"/>
              <w:jc w:val="center"/>
              <w:rPr>
                <w:rFonts w:ascii="Arial" w:hAnsi="Arial" w:cs="Arial"/>
                <w:color w:val="000000"/>
                <w:sz w:val="20"/>
                <w:szCs w:val="20"/>
              </w:rPr>
            </w:pPr>
          </w:p>
        </w:tc>
      </w:tr>
      <w:tr w:rsidR="00B3429E" w:rsidRPr="0044242E" w14:paraId="3C60E995" w14:textId="77777777" w:rsidTr="00C5186E">
        <w:trPr>
          <w:trHeight w:val="283"/>
          <w:jc w:val="center"/>
        </w:trPr>
        <w:tc>
          <w:tcPr>
            <w:tcW w:w="777" w:type="pct"/>
            <w:shd w:val="clear" w:color="auto" w:fill="D9D9D9" w:themeFill="background1" w:themeFillShade="D9"/>
            <w:vAlign w:val="center"/>
          </w:tcPr>
          <w:p w14:paraId="516AE56B" w14:textId="77777777" w:rsidR="00B3429E" w:rsidRPr="00906AB6" w:rsidRDefault="00B3429E" w:rsidP="00B3429E">
            <w:pPr>
              <w:spacing w:before="0" w:line="240" w:lineRule="auto"/>
              <w:rPr>
                <w:rFonts w:ascii="Arial" w:hAnsi="Arial" w:cs="Arial"/>
                <w:color w:val="000000"/>
                <w:sz w:val="20"/>
                <w:szCs w:val="20"/>
              </w:rPr>
            </w:pPr>
            <w:r w:rsidRPr="00906AB6">
              <w:rPr>
                <w:rFonts w:ascii="Arial" w:hAnsi="Arial" w:cs="Arial"/>
                <w:color w:val="000000"/>
                <w:sz w:val="20"/>
                <w:szCs w:val="20"/>
              </w:rPr>
              <w:t>Nicole Monteiro</w:t>
            </w:r>
          </w:p>
        </w:tc>
        <w:tc>
          <w:tcPr>
            <w:tcW w:w="1363" w:type="pct"/>
            <w:shd w:val="clear" w:color="auto" w:fill="D9D9D9" w:themeFill="background1" w:themeFillShade="D9"/>
            <w:vAlign w:val="center"/>
          </w:tcPr>
          <w:p w14:paraId="0CF00E18" w14:textId="627AE89A" w:rsidR="00B3429E" w:rsidRPr="00906AB6" w:rsidRDefault="00B3429E" w:rsidP="00B3429E">
            <w:pPr>
              <w:spacing w:before="0" w:line="240" w:lineRule="auto"/>
              <w:jc w:val="left"/>
              <w:rPr>
                <w:rFonts w:ascii="Arial" w:hAnsi="Arial" w:cs="Arial"/>
                <w:sz w:val="20"/>
                <w:szCs w:val="20"/>
              </w:rPr>
            </w:pPr>
            <w:r w:rsidRPr="00906AB6">
              <w:rPr>
                <w:rFonts w:ascii="Arial" w:hAnsi="Arial" w:cs="Arial"/>
                <w:sz w:val="20"/>
                <w:szCs w:val="20"/>
              </w:rPr>
              <w:t>Bi</w:t>
            </w:r>
            <w:r w:rsidR="00067B91" w:rsidRPr="00906AB6">
              <w:rPr>
                <w:rFonts w:ascii="Arial" w:hAnsi="Arial" w:cs="Arial"/>
                <w:sz w:val="20"/>
                <w:szCs w:val="20"/>
              </w:rPr>
              <w:t>ó</w:t>
            </w:r>
            <w:r w:rsidRPr="00906AB6">
              <w:rPr>
                <w:rFonts w:ascii="Arial" w:hAnsi="Arial" w:cs="Arial"/>
                <w:sz w:val="20"/>
                <w:szCs w:val="20"/>
              </w:rPr>
              <w:t>log</w:t>
            </w:r>
            <w:r w:rsidR="00067B91" w:rsidRPr="00906AB6">
              <w:rPr>
                <w:rFonts w:ascii="Arial" w:hAnsi="Arial" w:cs="Arial"/>
                <w:sz w:val="20"/>
                <w:szCs w:val="20"/>
              </w:rPr>
              <w:t>a Marinha</w:t>
            </w:r>
            <w:r w:rsidRPr="00906AB6">
              <w:rPr>
                <w:rFonts w:ascii="Arial" w:hAnsi="Arial" w:cs="Arial"/>
                <w:sz w:val="20"/>
                <w:szCs w:val="20"/>
              </w:rPr>
              <w:t>/UFF</w:t>
            </w:r>
          </w:p>
          <w:p w14:paraId="310A5EF9" w14:textId="58056BD7" w:rsidR="00B3429E" w:rsidRPr="00906AB6" w:rsidRDefault="00B3429E" w:rsidP="005143D2">
            <w:pPr>
              <w:spacing w:before="0" w:line="240" w:lineRule="auto"/>
              <w:jc w:val="left"/>
              <w:rPr>
                <w:rFonts w:ascii="Arial" w:hAnsi="Arial" w:cs="Arial"/>
                <w:sz w:val="20"/>
                <w:szCs w:val="20"/>
              </w:rPr>
            </w:pPr>
            <w:r w:rsidRPr="00906AB6">
              <w:rPr>
                <w:rFonts w:ascii="Arial" w:hAnsi="Arial" w:cs="Arial"/>
                <w:sz w:val="20"/>
                <w:szCs w:val="20"/>
              </w:rPr>
              <w:t>M</w:t>
            </w:r>
            <w:r w:rsidR="005143D2" w:rsidRPr="00906AB6">
              <w:rPr>
                <w:rFonts w:ascii="Arial" w:hAnsi="Arial" w:cs="Arial"/>
                <w:sz w:val="20"/>
                <w:szCs w:val="20"/>
              </w:rPr>
              <w:t>ª</w:t>
            </w:r>
            <w:r w:rsidRPr="00906AB6">
              <w:rPr>
                <w:rFonts w:ascii="Arial" w:hAnsi="Arial" w:cs="Arial"/>
                <w:sz w:val="20"/>
                <w:szCs w:val="20"/>
              </w:rPr>
              <w:t>.</w:t>
            </w:r>
            <w:r w:rsidR="005143D2" w:rsidRPr="00906AB6">
              <w:rPr>
                <w:rFonts w:ascii="Arial" w:hAnsi="Arial" w:cs="Arial"/>
                <w:sz w:val="20"/>
                <w:szCs w:val="20"/>
              </w:rPr>
              <w:t xml:space="preserve"> e </w:t>
            </w:r>
            <w:proofErr w:type="spellStart"/>
            <w:r w:rsidR="005143D2" w:rsidRPr="00906AB6">
              <w:rPr>
                <w:rFonts w:ascii="Arial" w:hAnsi="Arial" w:cs="Arial"/>
                <w:sz w:val="20"/>
                <w:szCs w:val="20"/>
              </w:rPr>
              <w:t>Dr</w:t>
            </w:r>
            <w:proofErr w:type="spellEnd"/>
            <w:r w:rsidR="005143D2" w:rsidRPr="00906AB6">
              <w:rPr>
                <w:rFonts w:ascii="Arial" w:hAnsi="Arial" w:cs="Arial"/>
                <w:sz w:val="20"/>
                <w:szCs w:val="20"/>
              </w:rPr>
              <w:t>ª.</w:t>
            </w:r>
            <w:r w:rsidRPr="00906AB6">
              <w:rPr>
                <w:rFonts w:ascii="Arial" w:hAnsi="Arial" w:cs="Arial"/>
                <w:sz w:val="20"/>
                <w:szCs w:val="20"/>
              </w:rPr>
              <w:t xml:space="preserve"> em Dinâmica dos Oceanos e da Terra/UFF</w:t>
            </w:r>
          </w:p>
        </w:tc>
        <w:tc>
          <w:tcPr>
            <w:tcW w:w="715" w:type="pct"/>
            <w:shd w:val="clear" w:color="auto" w:fill="D9D9D9" w:themeFill="background1" w:themeFillShade="D9"/>
            <w:vAlign w:val="center"/>
          </w:tcPr>
          <w:p w14:paraId="75EA4F18" w14:textId="5C6E5DE0" w:rsidR="00B3429E" w:rsidRPr="00906AB6" w:rsidRDefault="005143D2" w:rsidP="00B3429E">
            <w:pPr>
              <w:spacing w:before="0" w:line="240" w:lineRule="auto"/>
              <w:jc w:val="center"/>
              <w:rPr>
                <w:rFonts w:ascii="Arial" w:hAnsi="Arial" w:cs="Arial"/>
                <w:color w:val="000000"/>
                <w:sz w:val="20"/>
                <w:szCs w:val="20"/>
              </w:rPr>
            </w:pPr>
            <w:proofErr w:type="spellStart"/>
            <w:r w:rsidRPr="00906AB6">
              <w:rPr>
                <w:rFonts w:ascii="Arial" w:hAnsi="Arial" w:cs="Arial"/>
                <w:color w:val="000000"/>
                <w:sz w:val="20"/>
                <w:szCs w:val="20"/>
              </w:rPr>
              <w:t>CRBio</w:t>
            </w:r>
            <w:proofErr w:type="spellEnd"/>
            <w:r w:rsidRPr="00906AB6">
              <w:rPr>
                <w:rFonts w:ascii="Arial" w:hAnsi="Arial" w:cs="Arial"/>
                <w:color w:val="000000"/>
                <w:sz w:val="20"/>
                <w:szCs w:val="20"/>
              </w:rPr>
              <w:t xml:space="preserve"> 131044/02</w:t>
            </w:r>
          </w:p>
        </w:tc>
        <w:tc>
          <w:tcPr>
            <w:tcW w:w="716" w:type="pct"/>
            <w:shd w:val="clear" w:color="auto" w:fill="D9D9D9" w:themeFill="background1" w:themeFillShade="D9"/>
            <w:vAlign w:val="center"/>
          </w:tcPr>
          <w:p w14:paraId="38E9475A" w14:textId="77777777" w:rsidR="00B3429E" w:rsidRPr="00906AB6" w:rsidRDefault="00B3429E" w:rsidP="00B3429E">
            <w:pPr>
              <w:spacing w:before="0" w:line="240" w:lineRule="auto"/>
              <w:jc w:val="center"/>
              <w:rPr>
                <w:rFonts w:ascii="Arial" w:hAnsi="Arial" w:cs="Arial"/>
                <w:color w:val="000000"/>
                <w:sz w:val="20"/>
                <w:szCs w:val="20"/>
              </w:rPr>
            </w:pPr>
            <w:r w:rsidRPr="00906AB6">
              <w:rPr>
                <w:rFonts w:ascii="Arial" w:hAnsi="Arial" w:cs="Arial"/>
                <w:color w:val="000000"/>
                <w:sz w:val="20"/>
                <w:szCs w:val="20"/>
              </w:rPr>
              <w:t>7099214</w:t>
            </w:r>
          </w:p>
        </w:tc>
        <w:tc>
          <w:tcPr>
            <w:tcW w:w="1429" w:type="pct"/>
            <w:shd w:val="clear" w:color="auto" w:fill="D9D9D9" w:themeFill="background1" w:themeFillShade="D9"/>
            <w:vAlign w:val="center"/>
          </w:tcPr>
          <w:p w14:paraId="68631671" w14:textId="77777777" w:rsidR="00B3429E" w:rsidRPr="00906AB6" w:rsidRDefault="00B3429E" w:rsidP="00B3429E">
            <w:pPr>
              <w:spacing w:before="0" w:line="240" w:lineRule="auto"/>
              <w:jc w:val="center"/>
              <w:rPr>
                <w:rFonts w:ascii="Arial" w:hAnsi="Arial" w:cs="Arial"/>
                <w:noProof/>
              </w:rPr>
            </w:pPr>
          </w:p>
        </w:tc>
      </w:tr>
    </w:tbl>
    <w:p w14:paraId="2FE4568C" w14:textId="77777777" w:rsidR="00E8381C" w:rsidRPr="0044242E" w:rsidRDefault="00E8381C" w:rsidP="00007030">
      <w:pPr>
        <w:pStyle w:val="CorpoWOB"/>
        <w:rPr>
          <w:highlight w:val="yellow"/>
        </w:rPr>
      </w:pPr>
      <w:bookmarkStart w:id="98" w:name="_Toc59210607"/>
      <w:bookmarkEnd w:id="90"/>
      <w:bookmarkEnd w:id="91"/>
      <w:bookmarkEnd w:id="92"/>
      <w:r w:rsidRPr="0044242E">
        <w:rPr>
          <w:highlight w:val="yellow"/>
        </w:rPr>
        <w:br w:type="page"/>
      </w:r>
    </w:p>
    <w:p w14:paraId="390730C5" w14:textId="2D28B9B9" w:rsidR="000B7B38" w:rsidRPr="008B583E" w:rsidRDefault="00D85A0A" w:rsidP="00D85A0A">
      <w:pPr>
        <w:pStyle w:val="TtuloReferncias"/>
        <w:rPr>
          <w:lang w:val="pt-BR"/>
        </w:rPr>
      </w:pPr>
      <w:bookmarkStart w:id="99" w:name="_Toc160712904"/>
      <w:r w:rsidRPr="008B583E">
        <w:rPr>
          <w:lang w:val="pt-BR"/>
        </w:rPr>
        <w:lastRenderedPageBreak/>
        <w:t>Referência</w:t>
      </w:r>
      <w:r w:rsidR="002538B6" w:rsidRPr="008B583E">
        <w:rPr>
          <w:lang w:val="pt-BR"/>
        </w:rPr>
        <w:t>s</w:t>
      </w:r>
      <w:r w:rsidRPr="008B583E">
        <w:rPr>
          <w:lang w:val="pt-BR"/>
        </w:rPr>
        <w:t xml:space="preserve"> Bibliográfica</w:t>
      </w:r>
      <w:bookmarkEnd w:id="98"/>
      <w:r w:rsidR="002538B6" w:rsidRPr="008B583E">
        <w:rPr>
          <w:lang w:val="pt-BR"/>
        </w:rPr>
        <w:t>s</w:t>
      </w:r>
      <w:bookmarkEnd w:id="99"/>
    </w:p>
    <w:bookmarkEnd w:id="13"/>
    <w:p w14:paraId="4F1C3B51" w14:textId="77777777" w:rsidR="008B583E" w:rsidRPr="008B583E" w:rsidRDefault="008B583E" w:rsidP="009176B9">
      <w:pPr>
        <w:pStyle w:val="RefernciasWOB"/>
      </w:pPr>
      <w:r w:rsidRPr="008B583E">
        <w:rPr>
          <w:lang w:val="en-US"/>
        </w:rPr>
        <w:t xml:space="preserve">CAMPBELL, M. L.; HEWITT, C. L. Assessing the </w:t>
      </w:r>
      <w:proofErr w:type="gramStart"/>
      <w:r w:rsidRPr="008B583E">
        <w:rPr>
          <w:lang w:val="en-US"/>
        </w:rPr>
        <w:t>port to port</w:t>
      </w:r>
      <w:proofErr w:type="gramEnd"/>
      <w:r w:rsidRPr="008B583E">
        <w:rPr>
          <w:lang w:val="en-US"/>
        </w:rPr>
        <w:t xml:space="preserve"> risk of vessel movements vectoring non-indigenous marine species within and across domestic Australian borders. </w:t>
      </w:r>
      <w:proofErr w:type="spellStart"/>
      <w:r w:rsidRPr="008B583E">
        <w:rPr>
          <w:b/>
          <w:bCs/>
        </w:rPr>
        <w:t>Biofouling</w:t>
      </w:r>
      <w:proofErr w:type="spellEnd"/>
      <w:r w:rsidRPr="008B583E">
        <w:t>, v. 27, n. 6, p. 631-644, 2011.</w:t>
      </w:r>
    </w:p>
    <w:p w14:paraId="091C7496" w14:textId="77777777" w:rsidR="008B583E" w:rsidRPr="008B583E" w:rsidRDefault="008B583E" w:rsidP="009F156C">
      <w:pPr>
        <w:pStyle w:val="RefernciasWOB"/>
        <w:rPr>
          <w:shd w:val="clear" w:color="auto" w:fill="FFFFFF"/>
        </w:rPr>
      </w:pPr>
      <w:r w:rsidRPr="008B583E">
        <w:t xml:space="preserve">ENAUTA/WITT O’BRIEN’S. 2021. </w:t>
      </w:r>
      <w:r w:rsidRPr="008B583E">
        <w:rPr>
          <w:b/>
          <w:bCs/>
        </w:rPr>
        <w:t>Projeto de Prevenção e Controle de Espécies Exóticas – PPCEX. Campo de Atlanta - Bloco BS-4, Bacia de Santos</w:t>
      </w:r>
      <w:r w:rsidRPr="008B583E">
        <w:t>. Rev. 00– agosto, 2021.</w:t>
      </w:r>
    </w:p>
    <w:p w14:paraId="23B15006" w14:textId="77777777" w:rsidR="008B583E" w:rsidRPr="008B583E" w:rsidRDefault="008B583E" w:rsidP="00FE7D81">
      <w:pPr>
        <w:pStyle w:val="RefernciasWOB"/>
      </w:pPr>
      <w:r w:rsidRPr="008B583E">
        <w:rPr>
          <w:shd w:val="clear" w:color="auto" w:fill="FFFFFF"/>
          <w:lang w:val="en-US"/>
        </w:rPr>
        <w:t xml:space="preserve">FLOERL, O.; INGLIS, G. J.; HAYDEN, B. J. </w:t>
      </w:r>
      <w:r w:rsidRPr="008B583E">
        <w:rPr>
          <w:bCs/>
          <w:shd w:val="clear" w:color="auto" w:fill="FFFFFF"/>
          <w:lang w:val="en-US"/>
        </w:rPr>
        <w:t>A risk-based predictive tool to prevent accidental introductions of nonindigenous marine species</w:t>
      </w:r>
      <w:r w:rsidRPr="008B583E">
        <w:rPr>
          <w:shd w:val="clear" w:color="auto" w:fill="FFFFFF"/>
          <w:lang w:val="en-US"/>
        </w:rPr>
        <w:t>. </w:t>
      </w:r>
      <w:r w:rsidRPr="008B583E">
        <w:rPr>
          <w:b/>
          <w:shd w:val="clear" w:color="auto" w:fill="FFFFFF"/>
        </w:rPr>
        <w:t>Environmental Management</w:t>
      </w:r>
      <w:r w:rsidRPr="008B583E">
        <w:rPr>
          <w:shd w:val="clear" w:color="auto" w:fill="FFFFFF"/>
        </w:rPr>
        <w:t>, v. 35, n. 6, p. 765-778, 2005.</w:t>
      </w:r>
    </w:p>
    <w:p w14:paraId="6457AC20" w14:textId="77777777" w:rsidR="008B583E" w:rsidRPr="00D86366" w:rsidRDefault="008B583E" w:rsidP="008B583E">
      <w:pPr>
        <w:pStyle w:val="RefernciasWOB"/>
        <w:rPr>
          <w:szCs w:val="22"/>
        </w:rPr>
      </w:pPr>
      <w:r w:rsidRPr="008B583E">
        <w:rPr>
          <w:szCs w:val="22"/>
        </w:rPr>
        <w:t xml:space="preserve">GNA/CPEA (GÁS NATURAL DO AÇU/CONSULTORIA PLANEJAMENTO E ESTUDOS AMBIENTAIS). </w:t>
      </w:r>
      <w:r w:rsidRPr="008B583E">
        <w:rPr>
          <w:b/>
          <w:bCs/>
          <w:szCs w:val="22"/>
        </w:rPr>
        <w:t>Estudo de Impacto Ambiental (EIA) do Terminal de Regaseificação do Açu</w:t>
      </w:r>
      <w:r w:rsidRPr="008B583E">
        <w:rPr>
          <w:szCs w:val="22"/>
        </w:rPr>
        <w:t xml:space="preserve">. </w:t>
      </w:r>
      <w:r w:rsidRPr="00D86366">
        <w:rPr>
          <w:szCs w:val="22"/>
        </w:rPr>
        <w:t xml:space="preserve">São João da </w:t>
      </w:r>
      <w:proofErr w:type="spellStart"/>
      <w:r w:rsidRPr="00D86366">
        <w:rPr>
          <w:szCs w:val="22"/>
        </w:rPr>
        <w:t>Barra-RJ</w:t>
      </w:r>
      <w:proofErr w:type="spellEnd"/>
      <w:r w:rsidRPr="00D86366">
        <w:rPr>
          <w:szCs w:val="22"/>
        </w:rPr>
        <w:t>. 6875 p. fev. 2017.</w:t>
      </w:r>
    </w:p>
    <w:p w14:paraId="12733F70" w14:textId="77777777" w:rsidR="008B583E" w:rsidRPr="008B583E" w:rsidRDefault="008B583E" w:rsidP="00703E22">
      <w:pPr>
        <w:pStyle w:val="RefernciasWOB"/>
      </w:pPr>
      <w:r w:rsidRPr="008B583E">
        <w:t xml:space="preserve">MMA (MINISTÉRIO DO MEIO AMBIENTE). </w:t>
      </w:r>
      <w:r w:rsidRPr="008B583E">
        <w:rPr>
          <w:b/>
          <w:bCs/>
        </w:rPr>
        <w:t>Informe sobre as espécies exóticas invasoras marinhas no Brasil</w:t>
      </w:r>
      <w:r w:rsidRPr="008B583E">
        <w:t>. Série Biodiversidade, 33. Brasília: MMA/SBF, 440 p., 2009.</w:t>
      </w:r>
    </w:p>
    <w:p w14:paraId="6A55702B" w14:textId="77777777" w:rsidR="008B583E" w:rsidRPr="008B583E" w:rsidRDefault="008B583E" w:rsidP="00FE7D81">
      <w:pPr>
        <w:pStyle w:val="RefernciasWOB"/>
        <w:rPr>
          <w:lang w:val="en-US"/>
        </w:rPr>
      </w:pPr>
      <w:r w:rsidRPr="008B583E">
        <w:t xml:space="preserve">OLENIN, S.; ELLIOTT, M.; BYSVEEN, I.; CULVERHOUSE, P. F.; DAUNYS, D.; DUBELAAR, G. B. J.; GOLLASCH, S.; GOULLETQUER, P.; JELMERTI, A.; KANTOR, Y.; MÉZETH, K. B.; MINCHIN, D.; OCCHIPINTI-AMBROGI, A.; OLENINA, I.; VANDEKERKHOVE, J. 2011. </w:t>
      </w:r>
      <w:r w:rsidRPr="008B583E">
        <w:rPr>
          <w:lang w:val="en-US"/>
        </w:rPr>
        <w:t xml:space="preserve">Recommendations on methods for the detection and control of biological pollution in marine coastal waters. </w:t>
      </w:r>
      <w:r w:rsidRPr="008B583E">
        <w:rPr>
          <w:b/>
          <w:bCs/>
          <w:lang w:val="en-US"/>
        </w:rPr>
        <w:t>Marine Pollution Bulletin</w:t>
      </w:r>
      <w:r w:rsidRPr="008B583E">
        <w:rPr>
          <w:lang w:val="en-US"/>
        </w:rPr>
        <w:t xml:space="preserve">, 62(12), 2598–2604. </w:t>
      </w:r>
      <w:proofErr w:type="gramStart"/>
      <w:r w:rsidRPr="008B583E">
        <w:rPr>
          <w:lang w:val="en-US"/>
        </w:rPr>
        <w:t>doi:10.1016/j.marpolbul</w:t>
      </w:r>
      <w:proofErr w:type="gramEnd"/>
      <w:r w:rsidRPr="008B583E">
        <w:rPr>
          <w:lang w:val="en-US"/>
        </w:rPr>
        <w:t>.2011.08.011.</w:t>
      </w:r>
    </w:p>
    <w:p w14:paraId="6ABD2292" w14:textId="77777777" w:rsidR="008B583E" w:rsidRPr="008B583E" w:rsidRDefault="008B583E" w:rsidP="004D28BF">
      <w:pPr>
        <w:pStyle w:val="CorpoWOB"/>
        <w:spacing w:line="240" w:lineRule="auto"/>
        <w:rPr>
          <w:rFonts w:asciiTheme="minorHAnsi" w:hAnsiTheme="minorHAnsi"/>
          <w:lang w:val="en-US"/>
        </w:rPr>
      </w:pPr>
      <w:r w:rsidRPr="008B583E">
        <w:rPr>
          <w:shd w:val="clear" w:color="auto" w:fill="FFFFFF"/>
          <w:lang w:val="en-US"/>
        </w:rPr>
        <w:t xml:space="preserve">PIOLA, R. F.; DAFFORN, K. A.; JOHNSTON, E. L. </w:t>
      </w:r>
      <w:r w:rsidRPr="008B583E">
        <w:rPr>
          <w:bCs/>
          <w:shd w:val="clear" w:color="auto" w:fill="FFFFFF"/>
          <w:lang w:val="en-US"/>
        </w:rPr>
        <w:t>The influence of antifouling practices on marine invasions</w:t>
      </w:r>
      <w:r w:rsidRPr="008B583E">
        <w:rPr>
          <w:shd w:val="clear" w:color="auto" w:fill="FFFFFF"/>
          <w:lang w:val="en-US"/>
        </w:rPr>
        <w:t>. </w:t>
      </w:r>
      <w:r w:rsidRPr="008B583E">
        <w:rPr>
          <w:b/>
          <w:shd w:val="clear" w:color="auto" w:fill="FFFFFF"/>
          <w:lang w:val="en-US"/>
        </w:rPr>
        <w:t>Biofouling</w:t>
      </w:r>
      <w:r w:rsidRPr="008B583E">
        <w:rPr>
          <w:shd w:val="clear" w:color="auto" w:fill="FFFFFF"/>
          <w:lang w:val="en-US"/>
        </w:rPr>
        <w:t>, v. 25, n. 7, pp. 633-644, 2009.</w:t>
      </w:r>
    </w:p>
    <w:p w14:paraId="74E42C07" w14:textId="77777777" w:rsidR="008B583E" w:rsidRPr="008B583E" w:rsidRDefault="008B583E" w:rsidP="009176B9">
      <w:pPr>
        <w:pStyle w:val="RefernciasWOB"/>
        <w:rPr>
          <w:b/>
          <w:bCs/>
          <w:shd w:val="clear" w:color="auto" w:fill="FFFFFF"/>
        </w:rPr>
      </w:pPr>
      <w:r w:rsidRPr="008B583E">
        <w:rPr>
          <w:shd w:val="clear" w:color="auto" w:fill="FFFFFF"/>
          <w:lang w:val="en-US"/>
        </w:rPr>
        <w:t xml:space="preserve">ROCHA, R.M.; VIEIRA, L.M.; MIGOTTO, A.E.; AMARAL, A.C.Z.; VENTURA, C.R.R.; SEREJO, C.S.; PITOMBO, F.B.; SANTOS, K.C.; SIMONE, L.R.L.; TAVARES, M.; LOPES, R.M.; PINHEIRO, U.; MARQUES, A.C. </w:t>
      </w:r>
      <w:r w:rsidRPr="008B583E">
        <w:rPr>
          <w:bCs/>
          <w:shd w:val="clear" w:color="auto" w:fill="FFFFFF"/>
          <w:lang w:val="en-US"/>
        </w:rPr>
        <w:t>The need of more rigorous assessments of marine species introductions: A counter example from the Brazilian coast</w:t>
      </w:r>
      <w:r w:rsidRPr="008B583E">
        <w:rPr>
          <w:b/>
          <w:shd w:val="clear" w:color="auto" w:fill="FFFFFF"/>
          <w:lang w:val="en-US"/>
        </w:rPr>
        <w:t>.</w:t>
      </w:r>
      <w:r w:rsidRPr="008B583E">
        <w:rPr>
          <w:shd w:val="clear" w:color="auto" w:fill="FFFFFF"/>
          <w:lang w:val="en-US"/>
        </w:rPr>
        <w:t xml:space="preserve"> </w:t>
      </w:r>
      <w:r w:rsidRPr="008B583E">
        <w:rPr>
          <w:b/>
          <w:bCs/>
          <w:shd w:val="clear" w:color="auto" w:fill="FFFFFF"/>
        </w:rPr>
        <w:t xml:space="preserve">Marine </w:t>
      </w:r>
      <w:proofErr w:type="spellStart"/>
      <w:r w:rsidRPr="008B583E">
        <w:rPr>
          <w:b/>
          <w:bCs/>
          <w:shd w:val="clear" w:color="auto" w:fill="FFFFFF"/>
        </w:rPr>
        <w:t>Pollution</w:t>
      </w:r>
      <w:proofErr w:type="spellEnd"/>
      <w:r w:rsidRPr="008B583E">
        <w:rPr>
          <w:b/>
          <w:bCs/>
          <w:shd w:val="clear" w:color="auto" w:fill="FFFFFF"/>
        </w:rPr>
        <w:t xml:space="preserve"> Bulletin, </w:t>
      </w:r>
      <w:r w:rsidRPr="008B583E">
        <w:rPr>
          <w:shd w:val="clear" w:color="auto" w:fill="FFFFFF"/>
        </w:rPr>
        <w:t>v. 67, n. 1-2, pp. 241-243, 2013.</w:t>
      </w:r>
    </w:p>
    <w:p w14:paraId="707A0572" w14:textId="77777777" w:rsidR="008B583E" w:rsidRPr="00967550" w:rsidRDefault="008B583E" w:rsidP="007A00E1">
      <w:pPr>
        <w:pStyle w:val="RefernciasWOB"/>
        <w:rPr>
          <w:shd w:val="clear" w:color="auto" w:fill="FFFFFF"/>
        </w:rPr>
      </w:pPr>
      <w:r w:rsidRPr="008B583E">
        <w:rPr>
          <w:shd w:val="clear" w:color="auto" w:fill="FFFFFF"/>
        </w:rPr>
        <w:t xml:space="preserve">SAISSE, N.E.O &amp; MESSANO, L.V.R. A </w:t>
      </w:r>
      <w:r w:rsidRPr="008B583E">
        <w:rPr>
          <w:b/>
          <w:bCs/>
          <w:shd w:val="clear" w:color="auto" w:fill="FFFFFF"/>
        </w:rPr>
        <w:t>Análise de Risco como Ferramenta para Gerenciamento e Prevenção da Bioinvasão causada pela Bioincrustação Marinha Exótica no setor O&amp;G.</w:t>
      </w:r>
      <w:r w:rsidRPr="008B583E">
        <w:rPr>
          <w:shd w:val="clear" w:color="auto" w:fill="FFFFFF"/>
        </w:rPr>
        <w:t xml:space="preserve"> 12º Seminário de Meio Ambiente Marinho e Eficiência Energética. Rio de Janeiro/RJ, 05-06 de novembro de 2019.</w:t>
      </w:r>
    </w:p>
    <w:sectPr w:rsidR="008B583E" w:rsidRPr="00967550" w:rsidSect="00C80373">
      <w:headerReference w:type="default" r:id="rId25"/>
      <w:footerReference w:type="default" r:id="rId26"/>
      <w:pgSz w:w="11906" w:h="16840"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A2136" w14:textId="77777777" w:rsidR="00C80373" w:rsidRDefault="00C80373" w:rsidP="00901F9B">
      <w:r>
        <w:separator/>
      </w:r>
    </w:p>
    <w:p w14:paraId="1BD8F235" w14:textId="77777777" w:rsidR="00C80373" w:rsidRDefault="00C80373"/>
    <w:p w14:paraId="6CD089B5" w14:textId="77777777" w:rsidR="00C80373" w:rsidRDefault="00C80373" w:rsidP="004365B6"/>
  </w:endnote>
  <w:endnote w:type="continuationSeparator" w:id="0">
    <w:p w14:paraId="070BF61A" w14:textId="77777777" w:rsidR="00C80373" w:rsidRDefault="00C80373" w:rsidP="00901F9B">
      <w:r>
        <w:continuationSeparator/>
      </w:r>
    </w:p>
    <w:p w14:paraId="70ECFF89" w14:textId="77777777" w:rsidR="00C80373" w:rsidRDefault="00C80373"/>
    <w:p w14:paraId="4F141E88" w14:textId="77777777" w:rsidR="00C80373" w:rsidRDefault="00C80373" w:rsidP="004365B6"/>
  </w:endnote>
  <w:endnote w:type="continuationNotice" w:id="1">
    <w:p w14:paraId="3B855566" w14:textId="77777777" w:rsidR="00C80373" w:rsidRDefault="00C8037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Times New Roman"/>
    <w:charset w:val="00"/>
    <w:family w:val="auto"/>
    <w:pitch w:val="variable"/>
    <w:sig w:usb0="20000A87"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Times">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D602" w14:textId="77777777" w:rsidR="000077F5" w:rsidRDefault="000077F5">
    <w:pPr>
      <w:pStyle w:val="Rodap"/>
    </w:pPr>
    <w:r>
      <w:rPr>
        <w:noProof/>
      </w:rPr>
      <mc:AlternateContent>
        <mc:Choice Requires="wps">
          <w:drawing>
            <wp:anchor distT="0" distB="0" distL="114300" distR="114300" simplePos="0" relativeHeight="251677696" behindDoc="1" locked="0" layoutInCell="1" allowOverlap="1" wp14:anchorId="330858F4" wp14:editId="624960C2">
              <wp:simplePos x="0" y="0"/>
              <wp:positionH relativeFrom="column">
                <wp:posOffset>-457200</wp:posOffset>
              </wp:positionH>
              <wp:positionV relativeFrom="paragraph">
                <wp:posOffset>53496</wp:posOffset>
              </wp:positionV>
              <wp:extent cx="2514600" cy="644577"/>
              <wp:effectExtent l="0" t="0" r="0" b="317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644577"/>
                      </a:xfrm>
                      <a:prstGeom prst="rect">
                        <a:avLst/>
                      </a:prstGeom>
                      <a:noFill/>
                      <a:ln w="9525">
                        <a:noFill/>
                        <a:miter lim="800000"/>
                        <a:headEnd/>
                        <a:tailEnd/>
                      </a:ln>
                    </wps:spPr>
                    <wps:txbx>
                      <w:txbxContent>
                        <w:p w14:paraId="205178E5" w14:textId="77777777" w:rsidR="000077F5" w:rsidRPr="00CE12C3" w:rsidRDefault="000077F5" w:rsidP="009C7903">
                          <w:pPr>
                            <w:pStyle w:val="WOBADDRESS"/>
                            <w:spacing w:line="276" w:lineRule="auto"/>
                            <w:rPr>
                              <w:rFonts w:cs="Arial"/>
                              <w:color w:val="FFFFFF" w:themeColor="background1"/>
                            </w:rPr>
                          </w:pPr>
                          <w:r w:rsidRPr="00CE12C3">
                            <w:rPr>
                              <w:rFonts w:cs="Arial"/>
                              <w:color w:val="FFFFFF" w:themeColor="background1"/>
                            </w:rPr>
                            <w:t>Rua da Glória, 122 | 10º andar</w:t>
                          </w:r>
                        </w:p>
                        <w:p w14:paraId="7097AE0C" w14:textId="77777777" w:rsidR="000077F5" w:rsidRPr="00CE12C3" w:rsidRDefault="000077F5" w:rsidP="009C7903">
                          <w:pPr>
                            <w:pStyle w:val="WOBADDRESS"/>
                            <w:spacing w:line="276" w:lineRule="auto"/>
                            <w:rPr>
                              <w:rFonts w:cs="Arial"/>
                              <w:color w:val="FFFFFF" w:themeColor="background1"/>
                            </w:rPr>
                          </w:pPr>
                          <w:r w:rsidRPr="00CE12C3">
                            <w:rPr>
                              <w:rFonts w:cs="Arial"/>
                              <w:color w:val="FFFFFF" w:themeColor="background1"/>
                            </w:rPr>
                            <w:t>Glória</w:t>
                          </w:r>
                          <w:r>
                            <w:rPr>
                              <w:rFonts w:cs="Arial"/>
                              <w:color w:val="FFFFFF" w:themeColor="background1"/>
                            </w:rPr>
                            <w:t xml:space="preserve"> </w:t>
                          </w:r>
                          <w:r w:rsidRPr="00CE12C3">
                            <w:rPr>
                              <w:rFonts w:cs="Arial"/>
                              <w:color w:val="FFFFFF" w:themeColor="background1"/>
                            </w:rPr>
                            <w:t xml:space="preserve">| Rio de Janeiro | RJ </w:t>
                          </w:r>
                        </w:p>
                        <w:p w14:paraId="05FCFFCB" w14:textId="77777777" w:rsidR="000077F5" w:rsidRPr="00CE12C3" w:rsidRDefault="000077F5" w:rsidP="009C7903">
                          <w:pPr>
                            <w:pStyle w:val="WOBADDRESS"/>
                            <w:spacing w:line="276" w:lineRule="auto"/>
                            <w:rPr>
                              <w:rFonts w:cs="Arial"/>
                              <w:color w:val="FFFFFF" w:themeColor="background1"/>
                            </w:rPr>
                          </w:pPr>
                          <w:r w:rsidRPr="00CE12C3">
                            <w:rPr>
                              <w:rFonts w:cs="Arial"/>
                              <w:color w:val="FFFFFF" w:themeColor="background1"/>
                            </w:rPr>
                            <w:t>CEP: 20241-180</w:t>
                          </w:r>
                          <w:r>
                            <w:rPr>
                              <w:rFonts w:cs="Arial"/>
                              <w:color w:val="FFFFFF" w:themeColor="background1"/>
                            </w:rPr>
                            <w:t xml:space="preserve"> | Tel.: 55 [21] 3032-6762</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type w14:anchorId="330858F4" id="_x0000_t202" coordsize="21600,21600" o:spt="202" path="m,l,21600r21600,l21600,xe">
              <v:stroke joinstyle="miter"/>
              <v:path gradientshapeok="t" o:connecttype="rect"/>
            </v:shapetype>
            <v:shape id="_x0000_s1028" type="#_x0000_t202" style="position:absolute;left:0;text-align:left;margin-left:-36pt;margin-top:4.2pt;width:198pt;height:50.75pt;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" filled="f" stroked="f">
              <v:textbox inset="0,0,0,0">
                <w:txbxContent>
                  <w:p w14:paraId="205178E5" w14:textId="77777777" w:rsidR="000077F5" w:rsidRPr="00CE12C3" w:rsidRDefault="000077F5" w:rsidP="009C7903">
                    <w:pPr>
                      <w:pStyle w:val="WOBADDRESS"/>
                      <w:spacing w:line="276" w:lineRule="auto"/>
                      <w:rPr>
                        <w:rFonts w:cs="Arial"/>
                        <w:color w:val="FFFFFF" w:themeColor="background1"/>
                      </w:rPr>
                    </w:pPr>
                    <w:r w:rsidRPr="00CE12C3">
                      <w:rPr>
                        <w:rFonts w:cs="Arial"/>
                        <w:color w:val="FFFFFF" w:themeColor="background1"/>
                      </w:rPr>
                      <w:t>Rua da Glória, 122 | 10º andar</w:t>
                    </w:r>
                  </w:p>
                  <w:p w14:paraId="7097AE0C" w14:textId="77777777" w:rsidR="000077F5" w:rsidRPr="00CE12C3" w:rsidRDefault="000077F5" w:rsidP="009C7903">
                    <w:pPr>
                      <w:pStyle w:val="WOBADDRESS"/>
                      <w:spacing w:line="276" w:lineRule="auto"/>
                      <w:rPr>
                        <w:rFonts w:cs="Arial"/>
                        <w:color w:val="FFFFFF" w:themeColor="background1"/>
                      </w:rPr>
                    </w:pPr>
                    <w:r w:rsidRPr="00CE12C3">
                      <w:rPr>
                        <w:rFonts w:cs="Arial"/>
                        <w:color w:val="FFFFFF" w:themeColor="background1"/>
                      </w:rPr>
                      <w:t>Glória</w:t>
                    </w:r>
                    <w:r>
                      <w:rPr>
                        <w:rFonts w:cs="Arial"/>
                        <w:color w:val="FFFFFF" w:themeColor="background1"/>
                      </w:rPr>
                      <w:t xml:space="preserve"> </w:t>
                    </w:r>
                    <w:r w:rsidRPr="00CE12C3">
                      <w:rPr>
                        <w:rFonts w:cs="Arial"/>
                        <w:color w:val="FFFFFF" w:themeColor="background1"/>
                      </w:rPr>
                      <w:t xml:space="preserve">| Rio de Janeiro | RJ </w:t>
                    </w:r>
                  </w:p>
                  <w:p w14:paraId="05FCFFCB" w14:textId="77777777" w:rsidR="000077F5" w:rsidRPr="00CE12C3" w:rsidRDefault="000077F5" w:rsidP="009C7903">
                    <w:pPr>
                      <w:pStyle w:val="WOBADDRESS"/>
                      <w:spacing w:line="276" w:lineRule="auto"/>
                      <w:rPr>
                        <w:rFonts w:cs="Arial"/>
                        <w:color w:val="FFFFFF" w:themeColor="background1"/>
                      </w:rPr>
                    </w:pPr>
                    <w:r w:rsidRPr="00CE12C3">
                      <w:rPr>
                        <w:rFonts w:cs="Arial"/>
                        <w:color w:val="FFFFFF" w:themeColor="background1"/>
                      </w:rPr>
                      <w:t>CEP: 20241-180</w:t>
                    </w:r>
                    <w:r>
                      <w:rPr>
                        <w:rFonts w:cs="Arial"/>
                        <w:color w:val="FFFFFF" w:themeColor="background1"/>
                      </w:rPr>
                      <w:t xml:space="preserve"> | Tel.: 55 [21] 3032-6762</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005040"/>
      </w:tblBorders>
      <w:tblLook w:val="01E0" w:firstRow="1" w:lastRow="1" w:firstColumn="1" w:lastColumn="1" w:noHBand="0" w:noVBand="0"/>
    </w:tblPr>
    <w:tblGrid>
      <w:gridCol w:w="2668"/>
      <w:gridCol w:w="3737"/>
      <w:gridCol w:w="2665"/>
    </w:tblGrid>
    <w:tr w:rsidR="007907D4" w:rsidRPr="002C1CF8" w14:paraId="72128A94" w14:textId="77777777" w:rsidTr="000077F5">
      <w:trPr>
        <w:trHeight w:val="469"/>
      </w:trPr>
      <w:tc>
        <w:tcPr>
          <w:tcW w:w="1471" w:type="pct"/>
          <w:vAlign w:val="center"/>
        </w:tcPr>
        <w:p w14:paraId="2B2307A0" w14:textId="52C917B4" w:rsidR="007907D4" w:rsidRPr="002C1CF8" w:rsidRDefault="007907D4" w:rsidP="00F32D3A">
          <w:pPr>
            <w:pStyle w:val="Rodap"/>
            <w:spacing w:before="0"/>
            <w:jc w:val="left"/>
            <w:rPr>
              <w:rFonts w:ascii="Arial" w:hAnsi="Arial" w:cs="Arial"/>
              <w:sz w:val="18"/>
              <w:szCs w:val="18"/>
            </w:rPr>
          </w:pPr>
          <w:r w:rsidRPr="002C1CF8">
            <w:rPr>
              <w:rStyle w:val="CabRodChar"/>
              <w:rFonts w:ascii="Arial" w:hAnsi="Arial" w:cs="Arial"/>
              <w:sz w:val="18"/>
              <w:szCs w:val="18"/>
            </w:rPr>
            <w:t xml:space="preserve">Rev. </w:t>
          </w:r>
          <w:r w:rsidR="00385F4D" w:rsidRPr="002C1CF8">
            <w:rPr>
              <w:rStyle w:val="CabRodChar"/>
              <w:rFonts w:ascii="Arial" w:hAnsi="Arial" w:cs="Arial"/>
            </w:rPr>
            <w:t>0</w:t>
          </w:r>
          <w:r w:rsidR="002C1CF8" w:rsidRPr="002C1CF8">
            <w:rPr>
              <w:rStyle w:val="CabRodChar"/>
              <w:rFonts w:ascii="Arial" w:hAnsi="Arial" w:cs="Arial"/>
            </w:rPr>
            <w:t>0</w:t>
          </w:r>
        </w:p>
      </w:tc>
      <w:tc>
        <w:tcPr>
          <w:tcW w:w="2060" w:type="pct"/>
          <w:vAlign w:val="center"/>
        </w:tcPr>
        <w:p w14:paraId="79E85D2A" w14:textId="7AAFB035" w:rsidR="007907D4" w:rsidRPr="002C1CF8" w:rsidRDefault="0044242E" w:rsidP="00F32D3A">
          <w:pPr>
            <w:pStyle w:val="Rodap"/>
            <w:spacing w:before="0"/>
            <w:jc w:val="center"/>
            <w:rPr>
              <w:rFonts w:ascii="Arial" w:hAnsi="Arial" w:cs="Arial"/>
              <w:sz w:val="18"/>
              <w:szCs w:val="18"/>
            </w:rPr>
          </w:pPr>
          <w:r>
            <w:rPr>
              <w:rFonts w:ascii="Arial" w:hAnsi="Arial" w:cs="Arial"/>
              <w:sz w:val="18"/>
              <w:szCs w:val="18"/>
            </w:rPr>
            <w:t>Março</w:t>
          </w:r>
          <w:r w:rsidR="007907D4" w:rsidRPr="002C1CF8">
            <w:rPr>
              <w:rFonts w:ascii="Arial" w:hAnsi="Arial" w:cs="Arial"/>
              <w:sz w:val="18"/>
              <w:szCs w:val="18"/>
            </w:rPr>
            <w:t>/202</w:t>
          </w:r>
          <w:r w:rsidR="002C1CF8" w:rsidRPr="002C1CF8">
            <w:rPr>
              <w:rFonts w:ascii="Arial" w:hAnsi="Arial" w:cs="Arial"/>
              <w:sz w:val="18"/>
              <w:szCs w:val="18"/>
            </w:rPr>
            <w:t>4</w:t>
          </w:r>
        </w:p>
      </w:tc>
      <w:tc>
        <w:tcPr>
          <w:tcW w:w="1469" w:type="pct"/>
          <w:vAlign w:val="center"/>
        </w:tcPr>
        <w:p w14:paraId="624AFE81" w14:textId="77777777" w:rsidR="007907D4" w:rsidRPr="002C1CF8" w:rsidRDefault="007907D4" w:rsidP="00F93066">
          <w:pPr>
            <w:pStyle w:val="CabRod"/>
            <w:jc w:val="right"/>
            <w:rPr>
              <w:rFonts w:ascii="Arial" w:hAnsi="Arial" w:cs="Arial"/>
              <w:sz w:val="18"/>
              <w:szCs w:val="18"/>
            </w:rPr>
          </w:pPr>
          <w:r w:rsidRPr="002C1CF8">
            <w:rPr>
              <w:rFonts w:ascii="Arial" w:hAnsi="Arial" w:cs="Arial"/>
              <w:sz w:val="18"/>
              <w:szCs w:val="18"/>
            </w:rPr>
            <w:fldChar w:fldCharType="begin"/>
          </w:r>
          <w:r w:rsidRPr="002C1CF8">
            <w:rPr>
              <w:rFonts w:ascii="Arial" w:hAnsi="Arial" w:cs="Arial"/>
              <w:sz w:val="18"/>
              <w:szCs w:val="18"/>
            </w:rPr>
            <w:instrText>PAGE   \* MERGEFORMAT</w:instrText>
          </w:r>
          <w:r w:rsidRPr="002C1CF8">
            <w:rPr>
              <w:rFonts w:ascii="Arial" w:hAnsi="Arial" w:cs="Arial"/>
              <w:sz w:val="18"/>
              <w:szCs w:val="18"/>
            </w:rPr>
            <w:fldChar w:fldCharType="separate"/>
          </w:r>
          <w:r w:rsidRPr="002C1CF8">
            <w:rPr>
              <w:rFonts w:ascii="Arial" w:hAnsi="Arial" w:cs="Arial"/>
              <w:noProof/>
              <w:sz w:val="18"/>
              <w:szCs w:val="18"/>
            </w:rPr>
            <w:t>i</w:t>
          </w:r>
          <w:r w:rsidRPr="002C1CF8">
            <w:rPr>
              <w:rFonts w:ascii="Arial" w:hAnsi="Arial" w:cs="Arial"/>
              <w:sz w:val="18"/>
              <w:szCs w:val="18"/>
            </w:rPr>
            <w:fldChar w:fldCharType="end"/>
          </w:r>
        </w:p>
      </w:tc>
    </w:tr>
  </w:tbl>
  <w:p w14:paraId="4C5B494D" w14:textId="77777777" w:rsidR="007907D4" w:rsidRPr="0046456C" w:rsidRDefault="007907D4" w:rsidP="006310C2">
    <w:pPr>
      <w:pStyle w:val="CorpoWOB"/>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005040"/>
      </w:tblBorders>
      <w:tblLook w:val="01E0" w:firstRow="1" w:lastRow="1" w:firstColumn="1" w:lastColumn="1" w:noHBand="0" w:noVBand="0"/>
    </w:tblPr>
    <w:tblGrid>
      <w:gridCol w:w="4120"/>
      <w:gridCol w:w="5770"/>
      <w:gridCol w:w="4114"/>
    </w:tblGrid>
    <w:tr w:rsidR="007907D4" w:rsidRPr="008716C6" w14:paraId="56B76494" w14:textId="77777777" w:rsidTr="000077F5">
      <w:trPr>
        <w:trHeight w:val="469"/>
      </w:trPr>
      <w:tc>
        <w:tcPr>
          <w:tcW w:w="1471" w:type="pct"/>
          <w:vAlign w:val="center"/>
        </w:tcPr>
        <w:p w14:paraId="6F6042F3" w14:textId="77777777" w:rsidR="007907D4" w:rsidRPr="008716C6" w:rsidRDefault="007907D4" w:rsidP="00F32D3A">
          <w:pPr>
            <w:pStyle w:val="Rodap"/>
            <w:spacing w:before="0"/>
            <w:jc w:val="left"/>
            <w:rPr>
              <w:rFonts w:ascii="Arial" w:hAnsi="Arial" w:cs="Arial"/>
              <w:sz w:val="18"/>
              <w:szCs w:val="18"/>
            </w:rPr>
          </w:pPr>
          <w:r w:rsidRPr="008716C6">
            <w:rPr>
              <w:rStyle w:val="CabRodChar"/>
              <w:rFonts w:ascii="Arial" w:hAnsi="Arial" w:cs="Arial"/>
              <w:sz w:val="18"/>
              <w:szCs w:val="18"/>
            </w:rPr>
            <w:t>Rev. 00</w:t>
          </w:r>
        </w:p>
      </w:tc>
      <w:tc>
        <w:tcPr>
          <w:tcW w:w="2060" w:type="pct"/>
          <w:vAlign w:val="center"/>
        </w:tcPr>
        <w:p w14:paraId="5AF55292" w14:textId="02F27D42" w:rsidR="007907D4" w:rsidRPr="008716C6" w:rsidRDefault="0044242E" w:rsidP="00F32D3A">
          <w:pPr>
            <w:pStyle w:val="Rodap"/>
            <w:spacing w:before="0"/>
            <w:jc w:val="center"/>
            <w:rPr>
              <w:rFonts w:ascii="Arial" w:hAnsi="Arial" w:cs="Arial"/>
              <w:sz w:val="18"/>
              <w:szCs w:val="18"/>
            </w:rPr>
          </w:pPr>
          <w:r>
            <w:rPr>
              <w:rFonts w:ascii="Arial" w:hAnsi="Arial" w:cs="Arial"/>
              <w:sz w:val="18"/>
              <w:szCs w:val="18"/>
            </w:rPr>
            <w:t>Março</w:t>
          </w:r>
          <w:r w:rsidR="007907D4">
            <w:rPr>
              <w:rFonts w:ascii="Arial" w:hAnsi="Arial" w:cs="Arial"/>
              <w:sz w:val="18"/>
              <w:szCs w:val="18"/>
            </w:rPr>
            <w:t>/202</w:t>
          </w:r>
          <w:r w:rsidR="002C1CF8">
            <w:rPr>
              <w:rFonts w:ascii="Arial" w:hAnsi="Arial" w:cs="Arial"/>
              <w:sz w:val="18"/>
              <w:szCs w:val="18"/>
            </w:rPr>
            <w:t>4</w:t>
          </w:r>
        </w:p>
      </w:tc>
      <w:tc>
        <w:tcPr>
          <w:tcW w:w="1469" w:type="pct"/>
          <w:vAlign w:val="center"/>
        </w:tcPr>
        <w:p w14:paraId="106D9344" w14:textId="77777777" w:rsidR="007907D4" w:rsidRPr="008716C6" w:rsidRDefault="007907D4" w:rsidP="00F93066">
          <w:pPr>
            <w:pStyle w:val="CabRod"/>
            <w:jc w:val="right"/>
            <w:rPr>
              <w:rFonts w:ascii="Arial" w:hAnsi="Arial" w:cs="Arial"/>
              <w:sz w:val="18"/>
              <w:szCs w:val="18"/>
            </w:rPr>
          </w:pPr>
          <w:r w:rsidRPr="008716C6">
            <w:rPr>
              <w:rFonts w:ascii="Arial" w:hAnsi="Arial" w:cs="Arial"/>
              <w:sz w:val="18"/>
              <w:szCs w:val="18"/>
            </w:rPr>
            <w:fldChar w:fldCharType="begin"/>
          </w:r>
          <w:r w:rsidRPr="008716C6">
            <w:rPr>
              <w:rFonts w:ascii="Arial" w:hAnsi="Arial" w:cs="Arial"/>
              <w:sz w:val="18"/>
              <w:szCs w:val="18"/>
            </w:rPr>
            <w:instrText>PAGE   \* MERGEFORMAT</w:instrText>
          </w:r>
          <w:r w:rsidRPr="008716C6">
            <w:rPr>
              <w:rFonts w:ascii="Arial" w:hAnsi="Arial" w:cs="Arial"/>
              <w:sz w:val="18"/>
              <w:szCs w:val="18"/>
            </w:rPr>
            <w:fldChar w:fldCharType="separate"/>
          </w:r>
          <w:r w:rsidRPr="008716C6">
            <w:rPr>
              <w:rFonts w:ascii="Arial" w:hAnsi="Arial" w:cs="Arial"/>
              <w:noProof/>
              <w:sz w:val="18"/>
              <w:szCs w:val="18"/>
            </w:rPr>
            <w:t>i</w:t>
          </w:r>
          <w:r w:rsidRPr="008716C6">
            <w:rPr>
              <w:rFonts w:ascii="Arial" w:hAnsi="Arial" w:cs="Arial"/>
              <w:sz w:val="18"/>
              <w:szCs w:val="18"/>
            </w:rPr>
            <w:fldChar w:fldCharType="end"/>
          </w:r>
        </w:p>
      </w:tc>
    </w:tr>
  </w:tbl>
  <w:p w14:paraId="549A698A" w14:textId="77777777" w:rsidR="007907D4" w:rsidRPr="0046456C" w:rsidRDefault="007907D4" w:rsidP="006310C2">
    <w:pPr>
      <w:pStyle w:val="CorpoWOB"/>
      <w:spacing w:before="0"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005040"/>
      </w:tblBorders>
      <w:tblLook w:val="01E0" w:firstRow="1" w:lastRow="1" w:firstColumn="1" w:lastColumn="1" w:noHBand="0" w:noVBand="0"/>
    </w:tblPr>
    <w:tblGrid>
      <w:gridCol w:w="2668"/>
      <w:gridCol w:w="3737"/>
      <w:gridCol w:w="2665"/>
    </w:tblGrid>
    <w:tr w:rsidR="0065597C" w:rsidRPr="008716C6" w14:paraId="4ADEBF4A" w14:textId="77777777" w:rsidTr="000077F5">
      <w:trPr>
        <w:trHeight w:val="469"/>
      </w:trPr>
      <w:tc>
        <w:tcPr>
          <w:tcW w:w="1471" w:type="pct"/>
          <w:vAlign w:val="center"/>
        </w:tcPr>
        <w:p w14:paraId="02E7A559" w14:textId="77777777" w:rsidR="0065597C" w:rsidRPr="008716C6" w:rsidRDefault="0065597C" w:rsidP="00F32D3A">
          <w:pPr>
            <w:pStyle w:val="Rodap"/>
            <w:spacing w:before="0"/>
            <w:jc w:val="left"/>
            <w:rPr>
              <w:rFonts w:ascii="Arial" w:hAnsi="Arial" w:cs="Arial"/>
              <w:sz w:val="18"/>
              <w:szCs w:val="18"/>
            </w:rPr>
          </w:pPr>
          <w:r w:rsidRPr="008716C6">
            <w:rPr>
              <w:rStyle w:val="CabRodChar"/>
              <w:rFonts w:ascii="Arial" w:hAnsi="Arial" w:cs="Arial"/>
              <w:sz w:val="18"/>
              <w:szCs w:val="18"/>
            </w:rPr>
            <w:t>Rev. 00</w:t>
          </w:r>
        </w:p>
      </w:tc>
      <w:tc>
        <w:tcPr>
          <w:tcW w:w="2060" w:type="pct"/>
          <w:vAlign w:val="center"/>
        </w:tcPr>
        <w:p w14:paraId="0BBF047A" w14:textId="37B71894" w:rsidR="0065597C" w:rsidRPr="008716C6" w:rsidRDefault="0044242E" w:rsidP="00F32D3A">
          <w:pPr>
            <w:pStyle w:val="Rodap"/>
            <w:spacing w:before="0"/>
            <w:jc w:val="center"/>
            <w:rPr>
              <w:rFonts w:ascii="Arial" w:hAnsi="Arial" w:cs="Arial"/>
              <w:sz w:val="18"/>
              <w:szCs w:val="18"/>
            </w:rPr>
          </w:pPr>
          <w:r>
            <w:rPr>
              <w:rFonts w:ascii="Arial" w:hAnsi="Arial" w:cs="Arial"/>
              <w:sz w:val="18"/>
              <w:szCs w:val="18"/>
            </w:rPr>
            <w:t>Março</w:t>
          </w:r>
          <w:r w:rsidR="0065597C">
            <w:rPr>
              <w:rFonts w:ascii="Arial" w:hAnsi="Arial" w:cs="Arial"/>
              <w:sz w:val="18"/>
              <w:szCs w:val="18"/>
            </w:rPr>
            <w:t>/202</w:t>
          </w:r>
          <w:r w:rsidR="002C1CF8">
            <w:rPr>
              <w:rFonts w:ascii="Arial" w:hAnsi="Arial" w:cs="Arial"/>
              <w:sz w:val="18"/>
              <w:szCs w:val="18"/>
            </w:rPr>
            <w:t>4</w:t>
          </w:r>
        </w:p>
      </w:tc>
      <w:tc>
        <w:tcPr>
          <w:tcW w:w="1469" w:type="pct"/>
          <w:vAlign w:val="center"/>
        </w:tcPr>
        <w:p w14:paraId="3A1B7831" w14:textId="77777777" w:rsidR="0065597C" w:rsidRPr="008716C6" w:rsidRDefault="0065597C" w:rsidP="00F93066">
          <w:pPr>
            <w:pStyle w:val="CabRod"/>
            <w:jc w:val="right"/>
            <w:rPr>
              <w:rFonts w:ascii="Arial" w:hAnsi="Arial" w:cs="Arial"/>
              <w:sz w:val="18"/>
              <w:szCs w:val="18"/>
            </w:rPr>
          </w:pPr>
          <w:r w:rsidRPr="008716C6">
            <w:rPr>
              <w:rFonts w:ascii="Arial" w:hAnsi="Arial" w:cs="Arial"/>
              <w:sz w:val="18"/>
              <w:szCs w:val="18"/>
            </w:rPr>
            <w:fldChar w:fldCharType="begin"/>
          </w:r>
          <w:r w:rsidRPr="008716C6">
            <w:rPr>
              <w:rFonts w:ascii="Arial" w:hAnsi="Arial" w:cs="Arial"/>
              <w:sz w:val="18"/>
              <w:szCs w:val="18"/>
            </w:rPr>
            <w:instrText>PAGE   \* MERGEFORMAT</w:instrText>
          </w:r>
          <w:r w:rsidRPr="008716C6">
            <w:rPr>
              <w:rFonts w:ascii="Arial" w:hAnsi="Arial" w:cs="Arial"/>
              <w:sz w:val="18"/>
              <w:szCs w:val="18"/>
            </w:rPr>
            <w:fldChar w:fldCharType="separate"/>
          </w:r>
          <w:r w:rsidRPr="008716C6">
            <w:rPr>
              <w:rFonts w:ascii="Arial" w:hAnsi="Arial" w:cs="Arial"/>
              <w:noProof/>
              <w:sz w:val="18"/>
              <w:szCs w:val="18"/>
            </w:rPr>
            <w:t>i</w:t>
          </w:r>
          <w:r w:rsidRPr="008716C6">
            <w:rPr>
              <w:rFonts w:ascii="Arial" w:hAnsi="Arial" w:cs="Arial"/>
              <w:sz w:val="18"/>
              <w:szCs w:val="18"/>
            </w:rPr>
            <w:fldChar w:fldCharType="end"/>
          </w:r>
        </w:p>
      </w:tc>
    </w:tr>
  </w:tbl>
  <w:p w14:paraId="5E5D6015" w14:textId="77777777" w:rsidR="0065597C" w:rsidRPr="00BF6EB0" w:rsidRDefault="0065597C">
    <w:pPr>
      <w:rPr>
        <w:rFonts w:ascii="Arial" w:hAnsi="Arial" w:cs="Aria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005040"/>
      </w:tblBorders>
      <w:tblLook w:val="01E0" w:firstRow="1" w:lastRow="1" w:firstColumn="1" w:lastColumn="1" w:noHBand="0" w:noVBand="0"/>
    </w:tblPr>
    <w:tblGrid>
      <w:gridCol w:w="4120"/>
      <w:gridCol w:w="5770"/>
      <w:gridCol w:w="4114"/>
    </w:tblGrid>
    <w:tr w:rsidR="0065597C" w:rsidRPr="008716C6" w14:paraId="646C1145" w14:textId="77777777" w:rsidTr="000077F5">
      <w:trPr>
        <w:trHeight w:val="469"/>
      </w:trPr>
      <w:tc>
        <w:tcPr>
          <w:tcW w:w="1471" w:type="pct"/>
          <w:vAlign w:val="center"/>
        </w:tcPr>
        <w:p w14:paraId="4D736E5C" w14:textId="77777777" w:rsidR="0065597C" w:rsidRPr="008716C6" w:rsidRDefault="0065597C" w:rsidP="00F32D3A">
          <w:pPr>
            <w:pStyle w:val="Rodap"/>
            <w:spacing w:before="0"/>
            <w:jc w:val="left"/>
            <w:rPr>
              <w:rFonts w:ascii="Arial" w:hAnsi="Arial" w:cs="Arial"/>
              <w:sz w:val="18"/>
              <w:szCs w:val="18"/>
            </w:rPr>
          </w:pPr>
          <w:r w:rsidRPr="008716C6">
            <w:rPr>
              <w:rStyle w:val="CabRodChar"/>
              <w:rFonts w:ascii="Arial" w:hAnsi="Arial" w:cs="Arial"/>
              <w:sz w:val="18"/>
              <w:szCs w:val="18"/>
            </w:rPr>
            <w:t>Rev. 00</w:t>
          </w:r>
        </w:p>
      </w:tc>
      <w:tc>
        <w:tcPr>
          <w:tcW w:w="2060" w:type="pct"/>
          <w:vAlign w:val="center"/>
        </w:tcPr>
        <w:p w14:paraId="605DAC97" w14:textId="68F10CBB" w:rsidR="0065597C" w:rsidRPr="008716C6" w:rsidRDefault="0044242E" w:rsidP="00F32D3A">
          <w:pPr>
            <w:pStyle w:val="Rodap"/>
            <w:spacing w:before="0"/>
            <w:jc w:val="center"/>
            <w:rPr>
              <w:rFonts w:ascii="Arial" w:hAnsi="Arial" w:cs="Arial"/>
              <w:sz w:val="18"/>
              <w:szCs w:val="18"/>
            </w:rPr>
          </w:pPr>
          <w:r>
            <w:rPr>
              <w:rFonts w:ascii="Arial" w:hAnsi="Arial" w:cs="Arial"/>
              <w:sz w:val="18"/>
              <w:szCs w:val="18"/>
            </w:rPr>
            <w:t>Março</w:t>
          </w:r>
          <w:r w:rsidR="0065597C">
            <w:rPr>
              <w:rFonts w:ascii="Arial" w:hAnsi="Arial" w:cs="Arial"/>
              <w:sz w:val="18"/>
              <w:szCs w:val="18"/>
            </w:rPr>
            <w:t>/202</w:t>
          </w:r>
          <w:r w:rsidR="002C1CF8">
            <w:rPr>
              <w:rFonts w:ascii="Arial" w:hAnsi="Arial" w:cs="Arial"/>
              <w:sz w:val="18"/>
              <w:szCs w:val="18"/>
            </w:rPr>
            <w:t>4</w:t>
          </w:r>
        </w:p>
      </w:tc>
      <w:tc>
        <w:tcPr>
          <w:tcW w:w="1469" w:type="pct"/>
          <w:vAlign w:val="center"/>
        </w:tcPr>
        <w:p w14:paraId="04B30FA6" w14:textId="77777777" w:rsidR="0065597C" w:rsidRPr="008716C6" w:rsidRDefault="0065597C" w:rsidP="00F93066">
          <w:pPr>
            <w:pStyle w:val="CabRod"/>
            <w:jc w:val="right"/>
            <w:rPr>
              <w:rFonts w:ascii="Arial" w:hAnsi="Arial" w:cs="Arial"/>
              <w:sz w:val="18"/>
              <w:szCs w:val="18"/>
            </w:rPr>
          </w:pPr>
          <w:r w:rsidRPr="008716C6">
            <w:rPr>
              <w:rFonts w:ascii="Arial" w:hAnsi="Arial" w:cs="Arial"/>
              <w:sz w:val="18"/>
              <w:szCs w:val="18"/>
            </w:rPr>
            <w:fldChar w:fldCharType="begin"/>
          </w:r>
          <w:r w:rsidRPr="008716C6">
            <w:rPr>
              <w:rFonts w:ascii="Arial" w:hAnsi="Arial" w:cs="Arial"/>
              <w:sz w:val="18"/>
              <w:szCs w:val="18"/>
            </w:rPr>
            <w:instrText>PAGE   \* MERGEFORMAT</w:instrText>
          </w:r>
          <w:r w:rsidRPr="008716C6">
            <w:rPr>
              <w:rFonts w:ascii="Arial" w:hAnsi="Arial" w:cs="Arial"/>
              <w:sz w:val="18"/>
              <w:szCs w:val="18"/>
            </w:rPr>
            <w:fldChar w:fldCharType="separate"/>
          </w:r>
          <w:r w:rsidRPr="008716C6">
            <w:rPr>
              <w:rFonts w:ascii="Arial" w:hAnsi="Arial" w:cs="Arial"/>
              <w:noProof/>
              <w:sz w:val="18"/>
              <w:szCs w:val="18"/>
            </w:rPr>
            <w:t>i</w:t>
          </w:r>
          <w:r w:rsidRPr="008716C6">
            <w:rPr>
              <w:rFonts w:ascii="Arial" w:hAnsi="Arial" w:cs="Arial"/>
              <w:sz w:val="18"/>
              <w:szCs w:val="18"/>
            </w:rPr>
            <w:fldChar w:fldCharType="end"/>
          </w:r>
        </w:p>
      </w:tc>
    </w:tr>
  </w:tbl>
  <w:p w14:paraId="20DF663A" w14:textId="77777777" w:rsidR="0065597C" w:rsidRPr="00BF6EB0" w:rsidRDefault="0065597C">
    <w:pPr>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005040"/>
      </w:tblBorders>
      <w:tblLook w:val="01E0" w:firstRow="1" w:lastRow="1" w:firstColumn="1" w:lastColumn="1" w:noHBand="0" w:noVBand="0"/>
    </w:tblPr>
    <w:tblGrid>
      <w:gridCol w:w="2668"/>
      <w:gridCol w:w="3737"/>
      <w:gridCol w:w="2665"/>
    </w:tblGrid>
    <w:tr w:rsidR="007907D4" w:rsidRPr="008716C6" w14:paraId="2855F9EF" w14:textId="77777777" w:rsidTr="000077F5">
      <w:trPr>
        <w:trHeight w:val="469"/>
      </w:trPr>
      <w:tc>
        <w:tcPr>
          <w:tcW w:w="1471" w:type="pct"/>
          <w:vAlign w:val="center"/>
        </w:tcPr>
        <w:p w14:paraId="6339DF05" w14:textId="77777777" w:rsidR="007907D4" w:rsidRPr="008716C6" w:rsidRDefault="007907D4" w:rsidP="00F32D3A">
          <w:pPr>
            <w:pStyle w:val="Rodap"/>
            <w:spacing w:before="0"/>
            <w:jc w:val="left"/>
            <w:rPr>
              <w:rFonts w:ascii="Arial" w:hAnsi="Arial" w:cs="Arial"/>
              <w:sz w:val="18"/>
              <w:szCs w:val="18"/>
            </w:rPr>
          </w:pPr>
          <w:r w:rsidRPr="008716C6">
            <w:rPr>
              <w:rStyle w:val="CabRodChar"/>
              <w:rFonts w:ascii="Arial" w:hAnsi="Arial" w:cs="Arial"/>
              <w:sz w:val="18"/>
              <w:szCs w:val="18"/>
            </w:rPr>
            <w:t>Rev. 00</w:t>
          </w:r>
        </w:p>
      </w:tc>
      <w:tc>
        <w:tcPr>
          <w:tcW w:w="2060" w:type="pct"/>
          <w:vAlign w:val="center"/>
        </w:tcPr>
        <w:p w14:paraId="3E2DB5E8" w14:textId="0F3E74C8" w:rsidR="007907D4" w:rsidRPr="008716C6" w:rsidRDefault="0044242E" w:rsidP="00F32D3A">
          <w:pPr>
            <w:pStyle w:val="Rodap"/>
            <w:spacing w:before="0"/>
            <w:jc w:val="center"/>
            <w:rPr>
              <w:rFonts w:ascii="Arial" w:hAnsi="Arial" w:cs="Arial"/>
              <w:sz w:val="18"/>
              <w:szCs w:val="18"/>
            </w:rPr>
          </w:pPr>
          <w:r>
            <w:rPr>
              <w:rFonts w:ascii="Arial" w:hAnsi="Arial" w:cs="Arial"/>
              <w:sz w:val="18"/>
              <w:szCs w:val="18"/>
            </w:rPr>
            <w:t>Março</w:t>
          </w:r>
          <w:r w:rsidR="002C1CF8">
            <w:rPr>
              <w:rFonts w:ascii="Arial" w:hAnsi="Arial" w:cs="Arial"/>
              <w:sz w:val="18"/>
              <w:szCs w:val="18"/>
            </w:rPr>
            <w:t>/2024</w:t>
          </w:r>
        </w:p>
      </w:tc>
      <w:tc>
        <w:tcPr>
          <w:tcW w:w="1469" w:type="pct"/>
          <w:vAlign w:val="center"/>
        </w:tcPr>
        <w:p w14:paraId="7AA85F1E" w14:textId="77777777" w:rsidR="007907D4" w:rsidRPr="008716C6" w:rsidRDefault="007907D4" w:rsidP="00F93066">
          <w:pPr>
            <w:pStyle w:val="CabRod"/>
            <w:jc w:val="right"/>
            <w:rPr>
              <w:rFonts w:ascii="Arial" w:hAnsi="Arial" w:cs="Arial"/>
              <w:sz w:val="18"/>
              <w:szCs w:val="18"/>
            </w:rPr>
          </w:pPr>
          <w:r w:rsidRPr="008716C6">
            <w:rPr>
              <w:rFonts w:ascii="Arial" w:hAnsi="Arial" w:cs="Arial"/>
              <w:sz w:val="18"/>
              <w:szCs w:val="18"/>
            </w:rPr>
            <w:fldChar w:fldCharType="begin"/>
          </w:r>
          <w:r w:rsidRPr="008716C6">
            <w:rPr>
              <w:rFonts w:ascii="Arial" w:hAnsi="Arial" w:cs="Arial"/>
              <w:sz w:val="18"/>
              <w:szCs w:val="18"/>
            </w:rPr>
            <w:instrText>PAGE   \* MERGEFORMAT</w:instrText>
          </w:r>
          <w:r w:rsidRPr="008716C6">
            <w:rPr>
              <w:rFonts w:ascii="Arial" w:hAnsi="Arial" w:cs="Arial"/>
              <w:sz w:val="18"/>
              <w:szCs w:val="18"/>
            </w:rPr>
            <w:fldChar w:fldCharType="separate"/>
          </w:r>
          <w:r w:rsidRPr="008716C6">
            <w:rPr>
              <w:rFonts w:ascii="Arial" w:hAnsi="Arial" w:cs="Arial"/>
              <w:noProof/>
              <w:sz w:val="18"/>
              <w:szCs w:val="18"/>
            </w:rPr>
            <w:t>i</w:t>
          </w:r>
          <w:r w:rsidRPr="008716C6">
            <w:rPr>
              <w:rFonts w:ascii="Arial" w:hAnsi="Arial" w:cs="Arial"/>
              <w:sz w:val="18"/>
              <w:szCs w:val="18"/>
            </w:rPr>
            <w:fldChar w:fldCharType="end"/>
          </w:r>
        </w:p>
      </w:tc>
    </w:tr>
  </w:tbl>
  <w:p w14:paraId="05621F5E" w14:textId="77777777" w:rsidR="007907D4" w:rsidRPr="00BF6EB0" w:rsidRDefault="007907D4">
    <w:pPr>
      <w:rPr>
        <w:rFonts w:ascii="Arial" w:hAnsi="Arial"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005040"/>
      </w:tblBorders>
      <w:tblLook w:val="01E0" w:firstRow="1" w:lastRow="1" w:firstColumn="1" w:lastColumn="1" w:noHBand="0" w:noVBand="0"/>
    </w:tblPr>
    <w:tblGrid>
      <w:gridCol w:w="6171"/>
      <w:gridCol w:w="8642"/>
      <w:gridCol w:w="6162"/>
    </w:tblGrid>
    <w:tr w:rsidR="007907D4" w:rsidRPr="008716C6" w14:paraId="5BED4385" w14:textId="77777777" w:rsidTr="000077F5">
      <w:trPr>
        <w:trHeight w:val="469"/>
      </w:trPr>
      <w:tc>
        <w:tcPr>
          <w:tcW w:w="1471" w:type="pct"/>
          <w:vAlign w:val="center"/>
        </w:tcPr>
        <w:p w14:paraId="4912ABA6" w14:textId="77777777" w:rsidR="007907D4" w:rsidRPr="008716C6" w:rsidRDefault="007907D4" w:rsidP="00F32D3A">
          <w:pPr>
            <w:pStyle w:val="Rodap"/>
            <w:spacing w:before="0"/>
            <w:jc w:val="left"/>
            <w:rPr>
              <w:rFonts w:ascii="Arial" w:hAnsi="Arial" w:cs="Arial"/>
              <w:sz w:val="18"/>
              <w:szCs w:val="18"/>
            </w:rPr>
          </w:pPr>
          <w:r w:rsidRPr="008716C6">
            <w:rPr>
              <w:rStyle w:val="CabRodChar"/>
              <w:rFonts w:ascii="Arial" w:hAnsi="Arial" w:cs="Arial"/>
              <w:sz w:val="18"/>
              <w:szCs w:val="18"/>
            </w:rPr>
            <w:t>Rev. 00</w:t>
          </w:r>
        </w:p>
      </w:tc>
      <w:tc>
        <w:tcPr>
          <w:tcW w:w="2060" w:type="pct"/>
          <w:vAlign w:val="center"/>
        </w:tcPr>
        <w:p w14:paraId="6C4FE5CE" w14:textId="65A612D4" w:rsidR="007907D4" w:rsidRPr="008716C6" w:rsidRDefault="0044242E" w:rsidP="00F32D3A">
          <w:pPr>
            <w:pStyle w:val="Rodap"/>
            <w:spacing w:before="0"/>
            <w:jc w:val="center"/>
            <w:rPr>
              <w:rFonts w:ascii="Arial" w:hAnsi="Arial" w:cs="Arial"/>
              <w:sz w:val="18"/>
              <w:szCs w:val="18"/>
            </w:rPr>
          </w:pPr>
          <w:r>
            <w:rPr>
              <w:rFonts w:ascii="Arial" w:hAnsi="Arial" w:cs="Arial"/>
              <w:sz w:val="18"/>
              <w:szCs w:val="18"/>
            </w:rPr>
            <w:t>Março</w:t>
          </w:r>
          <w:r w:rsidR="002C1CF8">
            <w:rPr>
              <w:rFonts w:ascii="Arial" w:hAnsi="Arial" w:cs="Arial"/>
              <w:sz w:val="18"/>
              <w:szCs w:val="18"/>
            </w:rPr>
            <w:t>/2024</w:t>
          </w:r>
        </w:p>
      </w:tc>
      <w:tc>
        <w:tcPr>
          <w:tcW w:w="1469" w:type="pct"/>
          <w:vAlign w:val="center"/>
        </w:tcPr>
        <w:p w14:paraId="502FFC42" w14:textId="77777777" w:rsidR="007907D4" w:rsidRPr="008716C6" w:rsidRDefault="007907D4" w:rsidP="00F93066">
          <w:pPr>
            <w:pStyle w:val="CabRod"/>
            <w:jc w:val="right"/>
            <w:rPr>
              <w:rFonts w:ascii="Arial" w:hAnsi="Arial" w:cs="Arial"/>
              <w:sz w:val="18"/>
              <w:szCs w:val="18"/>
            </w:rPr>
          </w:pPr>
          <w:r w:rsidRPr="008716C6">
            <w:rPr>
              <w:rFonts w:ascii="Arial" w:hAnsi="Arial" w:cs="Arial"/>
              <w:sz w:val="18"/>
              <w:szCs w:val="18"/>
            </w:rPr>
            <w:fldChar w:fldCharType="begin"/>
          </w:r>
          <w:r w:rsidRPr="008716C6">
            <w:rPr>
              <w:rFonts w:ascii="Arial" w:hAnsi="Arial" w:cs="Arial"/>
              <w:sz w:val="18"/>
              <w:szCs w:val="18"/>
            </w:rPr>
            <w:instrText>PAGE   \* MERGEFORMAT</w:instrText>
          </w:r>
          <w:r w:rsidRPr="008716C6">
            <w:rPr>
              <w:rFonts w:ascii="Arial" w:hAnsi="Arial" w:cs="Arial"/>
              <w:sz w:val="18"/>
              <w:szCs w:val="18"/>
            </w:rPr>
            <w:fldChar w:fldCharType="separate"/>
          </w:r>
          <w:r w:rsidRPr="008716C6">
            <w:rPr>
              <w:rFonts w:ascii="Arial" w:hAnsi="Arial" w:cs="Arial"/>
              <w:noProof/>
              <w:sz w:val="18"/>
              <w:szCs w:val="18"/>
            </w:rPr>
            <w:t>i</w:t>
          </w:r>
          <w:r w:rsidRPr="008716C6">
            <w:rPr>
              <w:rFonts w:ascii="Arial" w:hAnsi="Arial" w:cs="Arial"/>
              <w:sz w:val="18"/>
              <w:szCs w:val="18"/>
            </w:rPr>
            <w:fldChar w:fldCharType="end"/>
          </w:r>
        </w:p>
      </w:tc>
    </w:tr>
  </w:tbl>
  <w:p w14:paraId="38443376" w14:textId="77777777" w:rsidR="007907D4" w:rsidRPr="0046456C" w:rsidRDefault="007907D4" w:rsidP="006310C2">
    <w:pPr>
      <w:pStyle w:val="CorpoWOB"/>
      <w:spacing w:before="0" w:after="0" w:line="240" w:lineRule="auto"/>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005040"/>
      </w:tblBorders>
      <w:tblLook w:val="01E0" w:firstRow="1" w:lastRow="1" w:firstColumn="1" w:lastColumn="1" w:noHBand="0" w:noVBand="0"/>
    </w:tblPr>
    <w:tblGrid>
      <w:gridCol w:w="2668"/>
      <w:gridCol w:w="3737"/>
      <w:gridCol w:w="2665"/>
    </w:tblGrid>
    <w:tr w:rsidR="007907D4" w:rsidRPr="008716C6" w14:paraId="26FFDFE0" w14:textId="77777777" w:rsidTr="00690BDA">
      <w:trPr>
        <w:trHeight w:val="469"/>
      </w:trPr>
      <w:tc>
        <w:tcPr>
          <w:tcW w:w="1471" w:type="pct"/>
          <w:vAlign w:val="center"/>
        </w:tcPr>
        <w:p w14:paraId="7473472A" w14:textId="77777777" w:rsidR="007907D4" w:rsidRPr="008716C6" w:rsidRDefault="007907D4" w:rsidP="00F32D3A">
          <w:pPr>
            <w:pStyle w:val="Rodap"/>
            <w:spacing w:before="0"/>
            <w:jc w:val="left"/>
            <w:rPr>
              <w:rFonts w:ascii="Arial" w:hAnsi="Arial" w:cs="Arial"/>
              <w:sz w:val="18"/>
              <w:szCs w:val="18"/>
            </w:rPr>
          </w:pPr>
          <w:r w:rsidRPr="008716C6">
            <w:rPr>
              <w:rStyle w:val="CabRodChar"/>
              <w:rFonts w:ascii="Arial" w:hAnsi="Arial" w:cs="Arial"/>
              <w:sz w:val="18"/>
              <w:szCs w:val="18"/>
            </w:rPr>
            <w:t>Rev. 00</w:t>
          </w:r>
        </w:p>
      </w:tc>
      <w:tc>
        <w:tcPr>
          <w:tcW w:w="2060" w:type="pct"/>
          <w:vAlign w:val="center"/>
        </w:tcPr>
        <w:p w14:paraId="057E18C9" w14:textId="3649EB1E" w:rsidR="007907D4" w:rsidRPr="008716C6" w:rsidRDefault="0044242E" w:rsidP="00F32D3A">
          <w:pPr>
            <w:pStyle w:val="Rodap"/>
            <w:spacing w:before="0"/>
            <w:jc w:val="center"/>
            <w:rPr>
              <w:rFonts w:ascii="Arial" w:hAnsi="Arial" w:cs="Arial"/>
              <w:sz w:val="18"/>
              <w:szCs w:val="18"/>
            </w:rPr>
          </w:pPr>
          <w:r>
            <w:rPr>
              <w:rFonts w:ascii="Arial" w:hAnsi="Arial" w:cs="Arial"/>
              <w:sz w:val="18"/>
              <w:szCs w:val="18"/>
            </w:rPr>
            <w:t>Março</w:t>
          </w:r>
          <w:r w:rsidR="002C1CF8">
            <w:rPr>
              <w:rFonts w:ascii="Arial" w:hAnsi="Arial" w:cs="Arial"/>
              <w:sz w:val="18"/>
              <w:szCs w:val="18"/>
            </w:rPr>
            <w:t>/2024</w:t>
          </w:r>
        </w:p>
      </w:tc>
      <w:tc>
        <w:tcPr>
          <w:tcW w:w="1469" w:type="pct"/>
          <w:vAlign w:val="center"/>
        </w:tcPr>
        <w:p w14:paraId="51899AAE" w14:textId="77777777" w:rsidR="007907D4" w:rsidRPr="008716C6" w:rsidRDefault="007907D4" w:rsidP="00F93066">
          <w:pPr>
            <w:pStyle w:val="CabRod"/>
            <w:jc w:val="right"/>
            <w:rPr>
              <w:rFonts w:ascii="Arial" w:hAnsi="Arial" w:cs="Arial"/>
              <w:sz w:val="18"/>
              <w:szCs w:val="18"/>
            </w:rPr>
          </w:pPr>
          <w:r w:rsidRPr="008716C6">
            <w:rPr>
              <w:rFonts w:ascii="Arial" w:hAnsi="Arial" w:cs="Arial"/>
              <w:sz w:val="18"/>
              <w:szCs w:val="18"/>
            </w:rPr>
            <w:fldChar w:fldCharType="begin"/>
          </w:r>
          <w:r w:rsidRPr="008716C6">
            <w:rPr>
              <w:rFonts w:ascii="Arial" w:hAnsi="Arial" w:cs="Arial"/>
              <w:sz w:val="18"/>
              <w:szCs w:val="18"/>
            </w:rPr>
            <w:instrText>PAGE   \* MERGEFORMAT</w:instrText>
          </w:r>
          <w:r w:rsidRPr="008716C6">
            <w:rPr>
              <w:rFonts w:ascii="Arial" w:hAnsi="Arial" w:cs="Arial"/>
              <w:sz w:val="18"/>
              <w:szCs w:val="18"/>
            </w:rPr>
            <w:fldChar w:fldCharType="separate"/>
          </w:r>
          <w:r w:rsidRPr="008716C6">
            <w:rPr>
              <w:rFonts w:ascii="Arial" w:hAnsi="Arial" w:cs="Arial"/>
              <w:noProof/>
              <w:sz w:val="18"/>
              <w:szCs w:val="18"/>
            </w:rPr>
            <w:t>i</w:t>
          </w:r>
          <w:r w:rsidRPr="008716C6">
            <w:rPr>
              <w:rFonts w:ascii="Arial" w:hAnsi="Arial" w:cs="Arial"/>
              <w:sz w:val="18"/>
              <w:szCs w:val="18"/>
            </w:rPr>
            <w:fldChar w:fldCharType="end"/>
          </w:r>
        </w:p>
      </w:tc>
    </w:tr>
  </w:tbl>
  <w:p w14:paraId="413C65F9" w14:textId="77777777" w:rsidR="007907D4" w:rsidRPr="0046456C" w:rsidRDefault="007907D4" w:rsidP="006310C2">
    <w:pPr>
      <w:pStyle w:val="CorpoWOB"/>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1A469" w14:textId="77777777" w:rsidR="00C80373" w:rsidRDefault="00C80373" w:rsidP="003E0E5D">
      <w:pPr>
        <w:spacing w:before="0" w:line="240" w:lineRule="auto"/>
      </w:pPr>
      <w:r>
        <w:separator/>
      </w:r>
    </w:p>
  </w:footnote>
  <w:footnote w:type="continuationSeparator" w:id="0">
    <w:p w14:paraId="1858422F" w14:textId="77777777" w:rsidR="00C80373" w:rsidRPr="003E0E5D" w:rsidRDefault="00C80373" w:rsidP="003E0E5D">
      <w:pPr>
        <w:pStyle w:val="Rodap"/>
      </w:pPr>
    </w:p>
  </w:footnote>
  <w:footnote w:type="continuationNotice" w:id="1">
    <w:p w14:paraId="64931EDE" w14:textId="77777777" w:rsidR="00C80373" w:rsidRDefault="00C8037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851BA" w14:textId="77777777" w:rsidR="000077F5" w:rsidRDefault="000077F5">
    <w:pPr>
      <w:pStyle w:val="Cabealho"/>
    </w:pPr>
    <w:bookmarkStart w:id="1" w:name="_Hlk128120280"/>
    <w:bookmarkStart w:id="2" w:name="_Hlk128120281"/>
    <w:r w:rsidRPr="007C7F9A">
      <w:rPr>
        <w:noProof/>
        <w:sz w:val="32"/>
        <w:szCs w:val="32"/>
      </w:rPr>
      <w:drawing>
        <wp:anchor distT="0" distB="0" distL="114300" distR="114300" simplePos="0" relativeHeight="251675648" behindDoc="1" locked="0" layoutInCell="1" allowOverlap="1" wp14:anchorId="719FA332" wp14:editId="06566432">
          <wp:simplePos x="0" y="0"/>
          <wp:positionH relativeFrom="page">
            <wp:posOffset>14234</wp:posOffset>
          </wp:positionH>
          <wp:positionV relativeFrom="page">
            <wp:posOffset>19685</wp:posOffset>
          </wp:positionV>
          <wp:extent cx="7540776" cy="10658474"/>
          <wp:effectExtent l="0" t="0" r="3175" b="0"/>
          <wp:wrapNone/>
          <wp:docPr id="30"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46"/>
                  <pic:cNvPicPr/>
                </pic:nvPicPr>
                <pic:blipFill>
                  <a:blip r:embed="rId1"/>
                  <a:stretch>
                    <a:fillRect/>
                  </a:stretch>
                </pic:blipFill>
                <pic:spPr>
                  <a:xfrm>
                    <a:off x="0" y="0"/>
                    <a:ext cx="7540776" cy="10658474"/>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76672" behindDoc="0" locked="1" layoutInCell="1" allowOverlap="1" wp14:anchorId="26FAD66B" wp14:editId="0000A00A">
              <wp:simplePos x="0" y="0"/>
              <wp:positionH relativeFrom="page">
                <wp:posOffset>5365750</wp:posOffset>
              </wp:positionH>
              <wp:positionV relativeFrom="page">
                <wp:posOffset>10211435</wp:posOffset>
              </wp:positionV>
              <wp:extent cx="1799590" cy="215900"/>
              <wp:effectExtent l="0" t="0" r="3810" b="127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15900"/>
                      </a:xfrm>
                      <a:prstGeom prst="rect">
                        <a:avLst/>
                      </a:prstGeom>
                      <a:noFill/>
                      <a:ln w="9525">
                        <a:noFill/>
                        <a:miter lim="800000"/>
                        <a:headEnd/>
                        <a:tailEnd/>
                      </a:ln>
                    </wps:spPr>
                    <wps:txbx>
                      <w:txbxContent>
                        <w:p w14:paraId="39228A2B" w14:textId="77777777" w:rsidR="000077F5" w:rsidRPr="008716C6" w:rsidRDefault="000077F5" w:rsidP="004C08F2">
                          <w:pPr>
                            <w:pStyle w:val="WBweb135pt"/>
                            <w:rPr>
                              <w:rFonts w:cs="Arial"/>
                            </w:rPr>
                          </w:pPr>
                          <w:r>
                            <w:rPr>
                              <w:rFonts w:cs="Arial"/>
                            </w:rPr>
                            <w:t>environpact.com</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6FAD66B" id="_x0000_t202" coordsize="21600,21600" o:spt="202" path="m,l,21600r21600,l21600,xe">
              <v:stroke joinstyle="miter"/>
              <v:path gradientshapeok="t" o:connecttype="rect"/>
            </v:shapetype>
            <v:shape id="_x0000_s1027" type="#_x0000_t202" style="position:absolute;left:0;text-align:left;margin-left:422.5pt;margin-top:804.05pt;width:141.7pt;height:17pt;z-index:2516766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" filled="f" stroked="f">
              <v:textbox style="mso-fit-shape-to-text:t" inset="0,0,0,0">
                <w:txbxContent>
                  <w:p w14:paraId="39228A2B" w14:textId="77777777" w:rsidR="000077F5" w:rsidRPr="008716C6" w:rsidRDefault="000077F5" w:rsidP="004C08F2">
                    <w:pPr>
                      <w:pStyle w:val="WBweb135pt"/>
                      <w:rPr>
                        <w:rFonts w:cs="Arial"/>
                      </w:rPr>
                    </w:pPr>
                    <w:r>
                      <w:rPr>
                        <w:rFonts w:cs="Arial"/>
                      </w:rPr>
                      <w:t>environpact.com</w:t>
                    </w:r>
                  </w:p>
                </w:txbxContent>
              </v:textbox>
              <w10:wrap anchorx="page" anchory="page"/>
              <w10:anchorlock/>
            </v:shape>
          </w:pict>
        </mc:Fallback>
      </mc:AlternateContent>
    </w:r>
    <w:bookmarkEnd w:id="1"/>
    <w:bookmarkEnd w:id="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087B" w14:textId="77777777" w:rsidR="000077F5" w:rsidRDefault="000077F5">
    <w:pPr>
      <w:pStyle w:val="Cabealho"/>
    </w:pPr>
    <w:r>
      <w:rPr>
        <w:noProof/>
      </w:rPr>
      <w:drawing>
        <wp:anchor distT="0" distB="0" distL="114300" distR="114300" simplePos="0" relativeHeight="251674624" behindDoc="1" locked="0" layoutInCell="1" allowOverlap="1" wp14:anchorId="3411CB1E" wp14:editId="29AA132B">
          <wp:simplePos x="0" y="0"/>
          <wp:positionH relativeFrom="column">
            <wp:posOffset>-933450</wp:posOffset>
          </wp:positionH>
          <wp:positionV relativeFrom="paragraph">
            <wp:posOffset>-485775</wp:posOffset>
          </wp:positionV>
          <wp:extent cx="7794000" cy="10728000"/>
          <wp:effectExtent l="0" t="0" r="0" b="0"/>
          <wp:wrapNone/>
          <wp:docPr id="31" name="Imagem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4000" cy="10728000"/>
                  </a:xfrm>
                  <a:prstGeom prst="rect">
                    <a:avLst/>
                  </a:prstGeom>
                  <a:noFill/>
                </pic:spPr>
              </pic:pic>
            </a:graphicData>
          </a:graphic>
          <wp14:sizeRelH relativeFrom="page">
            <wp14:pctWidth>0</wp14:pctWidth>
          </wp14:sizeRelH>
          <wp14:sizeRelV relativeFrom="page">
            <wp14:pctHeight>0</wp14:pctHeight>
          </wp14:sizeRelV>
        </wp:anchor>
      </w:drawing>
    </w:r>
  </w:p>
  <w:p w14:paraId="6064353E" w14:textId="77777777" w:rsidR="000077F5" w:rsidRDefault="000077F5" w:rsidP="0075599A">
    <w:pPr>
      <w:pStyle w:val="Cabealho"/>
      <w:ind w:left="-28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Borders>
        <w:top w:val="none" w:sz="0" w:space="0" w:color="auto"/>
        <w:left w:val="none" w:sz="0" w:space="0" w:color="auto"/>
        <w:bottom w:val="single" w:sz="18" w:space="0" w:color="005040"/>
        <w:right w:val="none" w:sz="0" w:space="0" w:color="auto"/>
        <w:insideH w:val="none" w:sz="0" w:space="0" w:color="auto"/>
        <w:insideV w:val="none" w:sz="0" w:space="0" w:color="auto"/>
      </w:tblBorders>
      <w:tblLook w:val="04A0" w:firstRow="1" w:lastRow="0" w:firstColumn="1" w:lastColumn="0" w:noHBand="0" w:noVBand="1"/>
    </w:tblPr>
    <w:tblGrid>
      <w:gridCol w:w="2523"/>
      <w:gridCol w:w="4564"/>
      <w:gridCol w:w="1983"/>
    </w:tblGrid>
    <w:tr w:rsidR="007907D4" w:rsidRPr="006310C2" w14:paraId="5B1C09D7" w14:textId="77777777" w:rsidTr="000077F5">
      <w:trPr>
        <w:trHeight w:val="845"/>
        <w:jc w:val="center"/>
      </w:trPr>
      <w:tc>
        <w:tcPr>
          <w:tcW w:w="1391" w:type="pct"/>
          <w:vAlign w:val="center"/>
        </w:tcPr>
        <w:p w14:paraId="6D63F945" w14:textId="20A3B344" w:rsidR="007907D4" w:rsidRPr="006310C2" w:rsidRDefault="000077F5" w:rsidP="000077F5">
          <w:pPr>
            <w:pStyle w:val="Cabealho"/>
            <w:tabs>
              <w:tab w:val="center" w:pos="4357"/>
              <w:tab w:val="right" w:pos="9720"/>
            </w:tabs>
            <w:spacing w:before="0" w:after="120"/>
            <w:jc w:val="left"/>
            <w:rPr>
              <w:rFonts w:ascii="Calibri" w:hAnsi="Calibri" w:cs="Calibri"/>
              <w:sz w:val="18"/>
              <w:szCs w:val="18"/>
            </w:rPr>
          </w:pPr>
          <w:r>
            <w:rPr>
              <w:noProof/>
            </w:rPr>
            <w:drawing>
              <wp:inline distT="0" distB="0" distL="0" distR="0" wp14:anchorId="4320EDA7" wp14:editId="6149F11D">
                <wp:extent cx="1146747" cy="522901"/>
                <wp:effectExtent l="0" t="0" r="0" b="0"/>
                <wp:docPr id="1917631993" name="Imagem 1917631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stretch>
                          <a:fillRect/>
                        </a:stretch>
                      </pic:blipFill>
                      <pic:spPr bwMode="auto">
                        <a:xfrm>
                          <a:off x="0" y="0"/>
                          <a:ext cx="1205308" cy="549604"/>
                        </a:xfrm>
                        <a:prstGeom prst="rect">
                          <a:avLst/>
                        </a:prstGeom>
                        <a:noFill/>
                        <a:ln>
                          <a:noFill/>
                        </a:ln>
                      </pic:spPr>
                    </pic:pic>
                  </a:graphicData>
                </a:graphic>
              </wp:inline>
            </w:drawing>
          </w:r>
        </w:p>
      </w:tc>
      <w:tc>
        <w:tcPr>
          <w:tcW w:w="2516" w:type="pct"/>
          <w:vAlign w:val="center"/>
        </w:tcPr>
        <w:p w14:paraId="74263386" w14:textId="6322815B" w:rsidR="007907D4" w:rsidRDefault="007907D4" w:rsidP="00F02F41">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PPCEX - </w:t>
          </w:r>
          <w:r w:rsidRPr="00384B24">
            <w:rPr>
              <w:rFonts w:ascii="Arial" w:hAnsi="Arial" w:cs="Arial"/>
              <w:sz w:val="18"/>
              <w:szCs w:val="18"/>
            </w:rPr>
            <w:t xml:space="preserve">Relatório </w:t>
          </w:r>
          <w:r w:rsidR="00EE5AD5">
            <w:rPr>
              <w:rFonts w:ascii="Arial" w:hAnsi="Arial" w:cs="Arial"/>
              <w:sz w:val="18"/>
              <w:szCs w:val="18"/>
            </w:rPr>
            <w:t>da Atividade</w:t>
          </w:r>
        </w:p>
        <w:p w14:paraId="2607AD37" w14:textId="7A60BA5C" w:rsidR="007907D4" w:rsidRDefault="0044242E" w:rsidP="00DB2069">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SD</w:t>
          </w:r>
          <w:r w:rsidRPr="0044242E">
            <w:rPr>
              <w:rFonts w:ascii="Arial" w:hAnsi="Arial" w:cs="Arial"/>
              <w:sz w:val="18"/>
              <w:szCs w:val="18"/>
            </w:rPr>
            <w:t xml:space="preserve"> do Campo de Atlanta</w:t>
          </w:r>
        </w:p>
        <w:p w14:paraId="5E2F1106" w14:textId="631B45BC" w:rsidR="007907D4" w:rsidRPr="008716C6" w:rsidRDefault="007907D4" w:rsidP="00DB2069">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Referência: </w:t>
          </w:r>
          <w:r w:rsidR="005D05A4">
            <w:rPr>
              <w:rFonts w:ascii="Arial" w:hAnsi="Arial" w:cs="Arial"/>
              <w:sz w:val="18"/>
              <w:szCs w:val="18"/>
            </w:rPr>
            <w:t>202</w:t>
          </w:r>
          <w:r w:rsidR="00EE5AD5">
            <w:rPr>
              <w:rFonts w:ascii="Arial" w:hAnsi="Arial" w:cs="Arial"/>
              <w:sz w:val="18"/>
              <w:szCs w:val="18"/>
            </w:rPr>
            <w:t>3</w:t>
          </w:r>
          <w:r w:rsidR="00F33C93">
            <w:rPr>
              <w:rFonts w:ascii="Arial" w:hAnsi="Arial" w:cs="Arial"/>
              <w:sz w:val="18"/>
              <w:szCs w:val="18"/>
            </w:rPr>
            <w:t>/2024</w:t>
          </w:r>
        </w:p>
      </w:tc>
      <w:tc>
        <w:tcPr>
          <w:tcW w:w="1093" w:type="pct"/>
          <w:vAlign w:val="center"/>
        </w:tcPr>
        <w:p w14:paraId="4EACED65" w14:textId="576DD14C" w:rsidR="007907D4" w:rsidRPr="008716C6" w:rsidRDefault="007907D4" w:rsidP="008176A7">
          <w:pPr>
            <w:pStyle w:val="Cabealho"/>
            <w:tabs>
              <w:tab w:val="right" w:pos="9720"/>
            </w:tabs>
            <w:spacing w:before="0"/>
            <w:jc w:val="right"/>
            <w:rPr>
              <w:rFonts w:ascii="Arial" w:hAnsi="Arial" w:cs="Arial"/>
              <w:noProof/>
              <w:sz w:val="18"/>
              <w:szCs w:val="18"/>
            </w:rPr>
          </w:pPr>
          <w:r>
            <w:rPr>
              <w:rFonts w:ascii="Arial" w:hAnsi="Arial" w:cs="Arial"/>
              <w:noProof/>
              <w:sz w:val="18"/>
              <w:szCs w:val="18"/>
            </w:rPr>
            <w:drawing>
              <wp:inline distT="0" distB="0" distL="0" distR="0" wp14:anchorId="2B0347BF" wp14:editId="37E43CE2">
                <wp:extent cx="958736" cy="273240"/>
                <wp:effectExtent l="0" t="0" r="0" b="0"/>
                <wp:docPr id="571183263" name="Imagem 571183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m 36"/>
                        <pic:cNvPicPr/>
                      </pic:nvPicPr>
                      <pic:blipFill>
                        <a:blip r:embed="rId2"/>
                        <a:stretch>
                          <a:fillRect/>
                        </a:stretch>
                      </pic:blipFill>
                      <pic:spPr>
                        <a:xfrm>
                          <a:off x="0" y="0"/>
                          <a:ext cx="958736" cy="273240"/>
                        </a:xfrm>
                        <a:prstGeom prst="rect">
                          <a:avLst/>
                        </a:prstGeom>
                      </pic:spPr>
                    </pic:pic>
                  </a:graphicData>
                </a:graphic>
              </wp:inline>
            </w:drawing>
          </w:r>
        </w:p>
      </w:tc>
    </w:tr>
  </w:tbl>
  <w:p w14:paraId="5DB26840" w14:textId="77777777" w:rsidR="007907D4" w:rsidRPr="0046456C" w:rsidRDefault="007907D4" w:rsidP="006310C2">
    <w:pPr>
      <w:pStyle w:val="CorpoWOB"/>
      <w:spacing w:before="0"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jc w:val="center"/>
      <w:tblBorders>
        <w:top w:val="none" w:sz="0" w:space="0" w:color="auto"/>
        <w:left w:val="none" w:sz="0" w:space="0" w:color="auto"/>
        <w:bottom w:val="single" w:sz="18" w:space="0" w:color="005040"/>
        <w:right w:val="none" w:sz="0" w:space="0" w:color="auto"/>
        <w:insideH w:val="none" w:sz="0" w:space="0" w:color="auto"/>
        <w:insideV w:val="none" w:sz="0" w:space="0" w:color="auto"/>
      </w:tblBorders>
      <w:tblLayout w:type="fixed"/>
      <w:tblLook w:val="04A0" w:firstRow="1" w:lastRow="0" w:firstColumn="1" w:lastColumn="0" w:noHBand="0" w:noVBand="1"/>
    </w:tblPr>
    <w:tblGrid>
      <w:gridCol w:w="3915"/>
      <w:gridCol w:w="7036"/>
      <w:gridCol w:w="3053"/>
    </w:tblGrid>
    <w:tr w:rsidR="007907D4" w:rsidRPr="006310C2" w14:paraId="12D792DD" w14:textId="77777777" w:rsidTr="000077F5">
      <w:trPr>
        <w:trHeight w:val="845"/>
        <w:jc w:val="center"/>
      </w:trPr>
      <w:tc>
        <w:tcPr>
          <w:tcW w:w="3915" w:type="dxa"/>
          <w:vAlign w:val="center"/>
        </w:tcPr>
        <w:p w14:paraId="7247AF89" w14:textId="19CAB453" w:rsidR="007907D4" w:rsidRPr="006310C2" w:rsidRDefault="000077F5" w:rsidP="000077F5">
          <w:pPr>
            <w:pStyle w:val="Cabealho"/>
            <w:tabs>
              <w:tab w:val="center" w:pos="4357"/>
              <w:tab w:val="right" w:pos="9720"/>
            </w:tabs>
            <w:spacing w:before="0" w:after="120"/>
            <w:jc w:val="left"/>
            <w:rPr>
              <w:rFonts w:ascii="Calibri" w:hAnsi="Calibri" w:cs="Calibri"/>
              <w:sz w:val="18"/>
              <w:szCs w:val="18"/>
            </w:rPr>
          </w:pPr>
          <w:r>
            <w:rPr>
              <w:noProof/>
            </w:rPr>
            <w:drawing>
              <wp:inline distT="0" distB="0" distL="0" distR="0" wp14:anchorId="107491BF" wp14:editId="63080BB3">
                <wp:extent cx="1146747" cy="522901"/>
                <wp:effectExtent l="0" t="0" r="0" b="0"/>
                <wp:docPr id="67275963" name="Imagem 67275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stretch>
                          <a:fillRect/>
                        </a:stretch>
                      </pic:blipFill>
                      <pic:spPr bwMode="auto">
                        <a:xfrm>
                          <a:off x="0" y="0"/>
                          <a:ext cx="1205308" cy="549604"/>
                        </a:xfrm>
                        <a:prstGeom prst="rect">
                          <a:avLst/>
                        </a:prstGeom>
                        <a:noFill/>
                        <a:ln>
                          <a:noFill/>
                        </a:ln>
                      </pic:spPr>
                    </pic:pic>
                  </a:graphicData>
                </a:graphic>
              </wp:inline>
            </w:drawing>
          </w:r>
        </w:p>
      </w:tc>
      <w:tc>
        <w:tcPr>
          <w:tcW w:w="7036" w:type="dxa"/>
          <w:vAlign w:val="center"/>
        </w:tcPr>
        <w:p w14:paraId="6595005B" w14:textId="77777777"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PPCEX - </w:t>
          </w:r>
          <w:r w:rsidRPr="00384B24">
            <w:rPr>
              <w:rFonts w:ascii="Arial" w:hAnsi="Arial" w:cs="Arial"/>
              <w:sz w:val="18"/>
              <w:szCs w:val="18"/>
            </w:rPr>
            <w:t xml:space="preserve">Relatório </w:t>
          </w:r>
          <w:r>
            <w:rPr>
              <w:rFonts w:ascii="Arial" w:hAnsi="Arial" w:cs="Arial"/>
              <w:sz w:val="18"/>
              <w:szCs w:val="18"/>
            </w:rPr>
            <w:t>da Atividade</w:t>
          </w:r>
        </w:p>
        <w:p w14:paraId="203B9481" w14:textId="06A8AF0D"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SD</w:t>
          </w:r>
          <w:r w:rsidRPr="0044242E">
            <w:rPr>
              <w:rFonts w:ascii="Arial" w:hAnsi="Arial" w:cs="Arial"/>
              <w:sz w:val="18"/>
              <w:szCs w:val="18"/>
            </w:rPr>
            <w:t xml:space="preserve"> do Campo de Atlanta</w:t>
          </w:r>
        </w:p>
        <w:p w14:paraId="7EB4A8F5" w14:textId="255003C7" w:rsidR="007907D4" w:rsidRPr="008716C6"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Referência: 2023</w:t>
          </w:r>
          <w:r w:rsidR="00F33C93">
            <w:rPr>
              <w:rFonts w:ascii="Arial" w:hAnsi="Arial" w:cs="Arial"/>
              <w:sz w:val="18"/>
              <w:szCs w:val="18"/>
            </w:rPr>
            <w:t>/2024</w:t>
          </w:r>
        </w:p>
      </w:tc>
      <w:tc>
        <w:tcPr>
          <w:tcW w:w="3053" w:type="dxa"/>
          <w:vAlign w:val="center"/>
        </w:tcPr>
        <w:p w14:paraId="73C2CA4B" w14:textId="77777777" w:rsidR="007907D4" w:rsidRPr="008716C6" w:rsidRDefault="007907D4" w:rsidP="008176A7">
          <w:pPr>
            <w:pStyle w:val="Cabealho"/>
            <w:tabs>
              <w:tab w:val="right" w:pos="9720"/>
            </w:tabs>
            <w:spacing w:before="0"/>
            <w:jc w:val="right"/>
            <w:rPr>
              <w:rFonts w:ascii="Arial" w:hAnsi="Arial" w:cs="Arial"/>
              <w:noProof/>
              <w:sz w:val="18"/>
              <w:szCs w:val="18"/>
            </w:rPr>
          </w:pPr>
          <w:r>
            <w:rPr>
              <w:rFonts w:ascii="Arial" w:hAnsi="Arial" w:cs="Arial"/>
              <w:noProof/>
              <w:sz w:val="18"/>
              <w:szCs w:val="18"/>
            </w:rPr>
            <w:drawing>
              <wp:inline distT="0" distB="0" distL="0" distR="0" wp14:anchorId="5D297A89" wp14:editId="1B4EC957">
                <wp:extent cx="958736" cy="273240"/>
                <wp:effectExtent l="0" t="0" r="0" b="0"/>
                <wp:docPr id="1141464467" name="Imagem 1141464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m 36"/>
                        <pic:cNvPicPr/>
                      </pic:nvPicPr>
                      <pic:blipFill>
                        <a:blip r:embed="rId2"/>
                        <a:stretch>
                          <a:fillRect/>
                        </a:stretch>
                      </pic:blipFill>
                      <pic:spPr>
                        <a:xfrm>
                          <a:off x="0" y="0"/>
                          <a:ext cx="958736" cy="273240"/>
                        </a:xfrm>
                        <a:prstGeom prst="rect">
                          <a:avLst/>
                        </a:prstGeom>
                      </pic:spPr>
                    </pic:pic>
                  </a:graphicData>
                </a:graphic>
              </wp:inline>
            </w:drawing>
          </w:r>
        </w:p>
      </w:tc>
    </w:tr>
  </w:tbl>
  <w:p w14:paraId="7329E640" w14:textId="77777777" w:rsidR="007907D4" w:rsidRPr="0046456C" w:rsidRDefault="007907D4" w:rsidP="006310C2">
    <w:pPr>
      <w:pStyle w:val="CorpoWOB"/>
      <w:spacing w:before="0"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Borders>
        <w:top w:val="none" w:sz="0" w:space="0" w:color="auto"/>
        <w:left w:val="none" w:sz="0" w:space="0" w:color="auto"/>
        <w:bottom w:val="single" w:sz="18" w:space="0" w:color="005040"/>
        <w:right w:val="none" w:sz="0" w:space="0" w:color="auto"/>
        <w:insideH w:val="none" w:sz="0" w:space="0" w:color="auto"/>
        <w:insideV w:val="none" w:sz="0" w:space="0" w:color="auto"/>
      </w:tblBorders>
      <w:tblLook w:val="04A0" w:firstRow="1" w:lastRow="0" w:firstColumn="1" w:lastColumn="0" w:noHBand="0" w:noVBand="1"/>
    </w:tblPr>
    <w:tblGrid>
      <w:gridCol w:w="2523"/>
      <w:gridCol w:w="4140"/>
      <w:gridCol w:w="2407"/>
    </w:tblGrid>
    <w:tr w:rsidR="0065597C" w:rsidRPr="006310C2" w14:paraId="1B58DD7F" w14:textId="77777777" w:rsidTr="000077F5">
      <w:trPr>
        <w:trHeight w:val="845"/>
        <w:jc w:val="center"/>
      </w:trPr>
      <w:tc>
        <w:tcPr>
          <w:tcW w:w="1391" w:type="pct"/>
          <w:vAlign w:val="center"/>
        </w:tcPr>
        <w:p w14:paraId="19617649" w14:textId="77777777" w:rsidR="0065597C" w:rsidRPr="006310C2" w:rsidRDefault="0065597C" w:rsidP="000077F5">
          <w:pPr>
            <w:pStyle w:val="Cabealho"/>
            <w:tabs>
              <w:tab w:val="center" w:pos="4357"/>
              <w:tab w:val="right" w:pos="9720"/>
            </w:tabs>
            <w:spacing w:before="0" w:after="120"/>
            <w:jc w:val="left"/>
            <w:rPr>
              <w:rFonts w:ascii="Calibri" w:hAnsi="Calibri" w:cs="Calibri"/>
              <w:sz w:val="18"/>
              <w:szCs w:val="18"/>
            </w:rPr>
          </w:pPr>
          <w:r>
            <w:rPr>
              <w:noProof/>
            </w:rPr>
            <w:drawing>
              <wp:inline distT="0" distB="0" distL="0" distR="0" wp14:anchorId="762979E4" wp14:editId="303617A4">
                <wp:extent cx="1146747" cy="522901"/>
                <wp:effectExtent l="0" t="0" r="0" b="0"/>
                <wp:docPr id="1621148324" name="Imagem 1621148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stretch>
                          <a:fillRect/>
                        </a:stretch>
                      </pic:blipFill>
                      <pic:spPr bwMode="auto">
                        <a:xfrm>
                          <a:off x="0" y="0"/>
                          <a:ext cx="1205308" cy="549604"/>
                        </a:xfrm>
                        <a:prstGeom prst="rect">
                          <a:avLst/>
                        </a:prstGeom>
                        <a:noFill/>
                        <a:ln>
                          <a:noFill/>
                        </a:ln>
                      </pic:spPr>
                    </pic:pic>
                  </a:graphicData>
                </a:graphic>
              </wp:inline>
            </w:drawing>
          </w:r>
        </w:p>
      </w:tc>
      <w:tc>
        <w:tcPr>
          <w:tcW w:w="2282" w:type="pct"/>
          <w:vAlign w:val="center"/>
        </w:tcPr>
        <w:p w14:paraId="658FBDA4" w14:textId="77777777"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PPCEX - </w:t>
          </w:r>
          <w:r w:rsidRPr="00384B24">
            <w:rPr>
              <w:rFonts w:ascii="Arial" w:hAnsi="Arial" w:cs="Arial"/>
              <w:sz w:val="18"/>
              <w:szCs w:val="18"/>
            </w:rPr>
            <w:t xml:space="preserve">Relatório </w:t>
          </w:r>
          <w:r>
            <w:rPr>
              <w:rFonts w:ascii="Arial" w:hAnsi="Arial" w:cs="Arial"/>
              <w:sz w:val="18"/>
              <w:szCs w:val="18"/>
            </w:rPr>
            <w:t>da Atividade</w:t>
          </w:r>
        </w:p>
        <w:p w14:paraId="566B3343" w14:textId="1050274B"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SD</w:t>
          </w:r>
          <w:r w:rsidRPr="0044242E">
            <w:rPr>
              <w:rFonts w:ascii="Arial" w:hAnsi="Arial" w:cs="Arial"/>
              <w:sz w:val="18"/>
              <w:szCs w:val="18"/>
            </w:rPr>
            <w:t xml:space="preserve"> do Campo de Atlanta</w:t>
          </w:r>
        </w:p>
        <w:p w14:paraId="18F47277" w14:textId="6BECA544" w:rsidR="0065597C" w:rsidRPr="008716C6"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Referência: 2023</w:t>
          </w:r>
          <w:r w:rsidR="00F33C93">
            <w:rPr>
              <w:rFonts w:ascii="Arial" w:hAnsi="Arial" w:cs="Arial"/>
              <w:sz w:val="18"/>
              <w:szCs w:val="18"/>
            </w:rPr>
            <w:t>/2024</w:t>
          </w:r>
        </w:p>
      </w:tc>
      <w:tc>
        <w:tcPr>
          <w:tcW w:w="1327" w:type="pct"/>
          <w:vAlign w:val="center"/>
        </w:tcPr>
        <w:p w14:paraId="74D7F181" w14:textId="77777777" w:rsidR="0065597C" w:rsidRPr="008716C6" w:rsidRDefault="0065597C" w:rsidP="00DB2069">
          <w:pPr>
            <w:pStyle w:val="Cabealho"/>
            <w:tabs>
              <w:tab w:val="right" w:pos="9720"/>
            </w:tabs>
            <w:spacing w:before="0"/>
            <w:jc w:val="right"/>
            <w:rPr>
              <w:rFonts w:ascii="Arial" w:hAnsi="Arial" w:cs="Arial"/>
              <w:noProof/>
              <w:sz w:val="18"/>
              <w:szCs w:val="18"/>
            </w:rPr>
          </w:pPr>
          <w:r>
            <w:rPr>
              <w:rFonts w:ascii="Arial" w:hAnsi="Arial" w:cs="Arial"/>
              <w:noProof/>
              <w:sz w:val="18"/>
              <w:szCs w:val="18"/>
            </w:rPr>
            <w:drawing>
              <wp:inline distT="0" distB="0" distL="0" distR="0" wp14:anchorId="2635B324" wp14:editId="75262745">
                <wp:extent cx="958736" cy="273240"/>
                <wp:effectExtent l="0" t="0" r="0" b="0"/>
                <wp:docPr id="1672712278" name="Imagem 1672712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m 36"/>
                        <pic:cNvPicPr/>
                      </pic:nvPicPr>
                      <pic:blipFill>
                        <a:blip r:embed="rId2"/>
                        <a:stretch>
                          <a:fillRect/>
                        </a:stretch>
                      </pic:blipFill>
                      <pic:spPr>
                        <a:xfrm>
                          <a:off x="0" y="0"/>
                          <a:ext cx="958736" cy="273240"/>
                        </a:xfrm>
                        <a:prstGeom prst="rect">
                          <a:avLst/>
                        </a:prstGeom>
                      </pic:spPr>
                    </pic:pic>
                  </a:graphicData>
                </a:graphic>
              </wp:inline>
            </w:drawing>
          </w:r>
        </w:p>
      </w:tc>
    </w:tr>
  </w:tbl>
  <w:p w14:paraId="3B361FE3" w14:textId="77777777" w:rsidR="0065597C" w:rsidRPr="00BF6EB0" w:rsidRDefault="0065597C">
    <w:pPr>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jc w:val="center"/>
      <w:tblBorders>
        <w:top w:val="none" w:sz="0" w:space="0" w:color="auto"/>
        <w:left w:val="none" w:sz="0" w:space="0" w:color="auto"/>
        <w:bottom w:val="single" w:sz="18" w:space="0" w:color="005040"/>
        <w:right w:val="none" w:sz="0" w:space="0" w:color="auto"/>
        <w:insideH w:val="none" w:sz="0" w:space="0" w:color="auto"/>
        <w:insideV w:val="none" w:sz="0" w:space="0" w:color="auto"/>
      </w:tblBorders>
      <w:tblLayout w:type="fixed"/>
      <w:tblLook w:val="04A0" w:firstRow="1" w:lastRow="0" w:firstColumn="1" w:lastColumn="0" w:noHBand="0" w:noVBand="1"/>
    </w:tblPr>
    <w:tblGrid>
      <w:gridCol w:w="3916"/>
      <w:gridCol w:w="6380"/>
      <w:gridCol w:w="3708"/>
    </w:tblGrid>
    <w:tr w:rsidR="0065597C" w:rsidRPr="006310C2" w14:paraId="423277C8" w14:textId="77777777" w:rsidTr="000077F5">
      <w:trPr>
        <w:trHeight w:val="845"/>
        <w:jc w:val="center"/>
      </w:trPr>
      <w:tc>
        <w:tcPr>
          <w:tcW w:w="3916" w:type="dxa"/>
          <w:vAlign w:val="center"/>
        </w:tcPr>
        <w:p w14:paraId="7B541E15" w14:textId="77777777" w:rsidR="0065597C" w:rsidRPr="006310C2" w:rsidRDefault="0065597C" w:rsidP="000077F5">
          <w:pPr>
            <w:pStyle w:val="Cabealho"/>
            <w:tabs>
              <w:tab w:val="center" w:pos="4357"/>
              <w:tab w:val="right" w:pos="9720"/>
            </w:tabs>
            <w:spacing w:before="0" w:after="120"/>
            <w:jc w:val="left"/>
            <w:rPr>
              <w:rFonts w:ascii="Calibri" w:hAnsi="Calibri" w:cs="Calibri"/>
              <w:sz w:val="18"/>
              <w:szCs w:val="18"/>
            </w:rPr>
          </w:pPr>
          <w:r>
            <w:rPr>
              <w:noProof/>
            </w:rPr>
            <w:drawing>
              <wp:inline distT="0" distB="0" distL="0" distR="0" wp14:anchorId="53BD6EF0" wp14:editId="2555C42E">
                <wp:extent cx="1146747" cy="522901"/>
                <wp:effectExtent l="0" t="0" r="0" b="0"/>
                <wp:docPr id="1335424998" name="Imagem 1335424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stretch>
                          <a:fillRect/>
                        </a:stretch>
                      </pic:blipFill>
                      <pic:spPr bwMode="auto">
                        <a:xfrm>
                          <a:off x="0" y="0"/>
                          <a:ext cx="1205308" cy="549604"/>
                        </a:xfrm>
                        <a:prstGeom prst="rect">
                          <a:avLst/>
                        </a:prstGeom>
                        <a:noFill/>
                        <a:ln>
                          <a:noFill/>
                        </a:ln>
                      </pic:spPr>
                    </pic:pic>
                  </a:graphicData>
                </a:graphic>
              </wp:inline>
            </w:drawing>
          </w:r>
        </w:p>
      </w:tc>
      <w:tc>
        <w:tcPr>
          <w:tcW w:w="6380" w:type="dxa"/>
          <w:vAlign w:val="center"/>
        </w:tcPr>
        <w:p w14:paraId="7D1F51F4" w14:textId="77777777"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PPCEX - </w:t>
          </w:r>
          <w:r w:rsidRPr="00384B24">
            <w:rPr>
              <w:rFonts w:ascii="Arial" w:hAnsi="Arial" w:cs="Arial"/>
              <w:sz w:val="18"/>
              <w:szCs w:val="18"/>
            </w:rPr>
            <w:t xml:space="preserve">Relatório </w:t>
          </w:r>
          <w:r>
            <w:rPr>
              <w:rFonts w:ascii="Arial" w:hAnsi="Arial" w:cs="Arial"/>
              <w:sz w:val="18"/>
              <w:szCs w:val="18"/>
            </w:rPr>
            <w:t>da Atividade</w:t>
          </w:r>
        </w:p>
        <w:p w14:paraId="3597E917" w14:textId="6E002A1B"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SD</w:t>
          </w:r>
          <w:r w:rsidRPr="0044242E">
            <w:rPr>
              <w:rFonts w:ascii="Arial" w:hAnsi="Arial" w:cs="Arial"/>
              <w:sz w:val="18"/>
              <w:szCs w:val="18"/>
            </w:rPr>
            <w:t xml:space="preserve"> do Campo de Atlanta</w:t>
          </w:r>
        </w:p>
        <w:p w14:paraId="64B9C8B0" w14:textId="75DF237D" w:rsidR="0065597C" w:rsidRPr="008716C6"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Referência: 2023</w:t>
          </w:r>
          <w:r w:rsidR="00F33C93">
            <w:rPr>
              <w:rFonts w:ascii="Arial" w:hAnsi="Arial" w:cs="Arial"/>
              <w:sz w:val="18"/>
              <w:szCs w:val="18"/>
            </w:rPr>
            <w:t>/2024</w:t>
          </w:r>
        </w:p>
      </w:tc>
      <w:tc>
        <w:tcPr>
          <w:tcW w:w="3708" w:type="dxa"/>
          <w:vAlign w:val="center"/>
        </w:tcPr>
        <w:p w14:paraId="4654E719" w14:textId="77777777" w:rsidR="0065597C" w:rsidRPr="008716C6" w:rsidRDefault="0065597C" w:rsidP="00DB2069">
          <w:pPr>
            <w:pStyle w:val="Cabealho"/>
            <w:tabs>
              <w:tab w:val="right" w:pos="9720"/>
            </w:tabs>
            <w:spacing w:before="0"/>
            <w:jc w:val="right"/>
            <w:rPr>
              <w:rFonts w:ascii="Arial" w:hAnsi="Arial" w:cs="Arial"/>
              <w:noProof/>
              <w:sz w:val="18"/>
              <w:szCs w:val="18"/>
            </w:rPr>
          </w:pPr>
          <w:r>
            <w:rPr>
              <w:rFonts w:ascii="Arial" w:hAnsi="Arial" w:cs="Arial"/>
              <w:noProof/>
              <w:sz w:val="18"/>
              <w:szCs w:val="18"/>
            </w:rPr>
            <w:drawing>
              <wp:inline distT="0" distB="0" distL="0" distR="0" wp14:anchorId="6653EE21" wp14:editId="3CE34486">
                <wp:extent cx="958736" cy="273240"/>
                <wp:effectExtent l="0" t="0" r="0" b="0"/>
                <wp:docPr id="1239432076" name="Imagem 123943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m 36"/>
                        <pic:cNvPicPr/>
                      </pic:nvPicPr>
                      <pic:blipFill>
                        <a:blip r:embed="rId2"/>
                        <a:stretch>
                          <a:fillRect/>
                        </a:stretch>
                      </pic:blipFill>
                      <pic:spPr>
                        <a:xfrm>
                          <a:off x="0" y="0"/>
                          <a:ext cx="958736" cy="273240"/>
                        </a:xfrm>
                        <a:prstGeom prst="rect">
                          <a:avLst/>
                        </a:prstGeom>
                      </pic:spPr>
                    </pic:pic>
                  </a:graphicData>
                </a:graphic>
              </wp:inline>
            </w:drawing>
          </w:r>
        </w:p>
      </w:tc>
    </w:tr>
  </w:tbl>
  <w:p w14:paraId="252A1B5C" w14:textId="77777777" w:rsidR="0065597C" w:rsidRPr="00BF6EB0" w:rsidRDefault="0065597C">
    <w:pPr>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Borders>
        <w:top w:val="none" w:sz="0" w:space="0" w:color="auto"/>
        <w:left w:val="none" w:sz="0" w:space="0" w:color="auto"/>
        <w:bottom w:val="single" w:sz="18" w:space="0" w:color="005040"/>
        <w:right w:val="none" w:sz="0" w:space="0" w:color="auto"/>
        <w:insideH w:val="none" w:sz="0" w:space="0" w:color="auto"/>
        <w:insideV w:val="none" w:sz="0" w:space="0" w:color="auto"/>
      </w:tblBorders>
      <w:tblLook w:val="04A0" w:firstRow="1" w:lastRow="0" w:firstColumn="1" w:lastColumn="0" w:noHBand="0" w:noVBand="1"/>
    </w:tblPr>
    <w:tblGrid>
      <w:gridCol w:w="2523"/>
      <w:gridCol w:w="4140"/>
      <w:gridCol w:w="2407"/>
    </w:tblGrid>
    <w:tr w:rsidR="007907D4" w:rsidRPr="006310C2" w14:paraId="3D6CFF03" w14:textId="77777777" w:rsidTr="000077F5">
      <w:trPr>
        <w:trHeight w:val="845"/>
        <w:jc w:val="center"/>
      </w:trPr>
      <w:tc>
        <w:tcPr>
          <w:tcW w:w="1391" w:type="pct"/>
          <w:vAlign w:val="center"/>
        </w:tcPr>
        <w:p w14:paraId="6BFEF8AE" w14:textId="798F1E61" w:rsidR="007907D4" w:rsidRPr="006310C2" w:rsidRDefault="000077F5" w:rsidP="000077F5">
          <w:pPr>
            <w:pStyle w:val="Cabealho"/>
            <w:tabs>
              <w:tab w:val="center" w:pos="4357"/>
              <w:tab w:val="right" w:pos="9720"/>
            </w:tabs>
            <w:spacing w:before="0" w:after="120"/>
            <w:jc w:val="left"/>
            <w:rPr>
              <w:rFonts w:ascii="Calibri" w:hAnsi="Calibri" w:cs="Calibri"/>
              <w:sz w:val="18"/>
              <w:szCs w:val="18"/>
            </w:rPr>
          </w:pPr>
          <w:r>
            <w:rPr>
              <w:noProof/>
            </w:rPr>
            <w:drawing>
              <wp:inline distT="0" distB="0" distL="0" distR="0" wp14:anchorId="028D6781" wp14:editId="05C86183">
                <wp:extent cx="1146747" cy="522901"/>
                <wp:effectExtent l="0" t="0" r="0" b="0"/>
                <wp:docPr id="1501241674" name="Imagem 150124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stretch>
                          <a:fillRect/>
                        </a:stretch>
                      </pic:blipFill>
                      <pic:spPr bwMode="auto">
                        <a:xfrm>
                          <a:off x="0" y="0"/>
                          <a:ext cx="1205308" cy="549604"/>
                        </a:xfrm>
                        <a:prstGeom prst="rect">
                          <a:avLst/>
                        </a:prstGeom>
                        <a:noFill/>
                        <a:ln>
                          <a:noFill/>
                        </a:ln>
                      </pic:spPr>
                    </pic:pic>
                  </a:graphicData>
                </a:graphic>
              </wp:inline>
            </w:drawing>
          </w:r>
        </w:p>
      </w:tc>
      <w:tc>
        <w:tcPr>
          <w:tcW w:w="2282" w:type="pct"/>
          <w:vAlign w:val="center"/>
        </w:tcPr>
        <w:p w14:paraId="2D958DDE" w14:textId="77777777"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PPCEX - </w:t>
          </w:r>
          <w:r w:rsidRPr="00384B24">
            <w:rPr>
              <w:rFonts w:ascii="Arial" w:hAnsi="Arial" w:cs="Arial"/>
              <w:sz w:val="18"/>
              <w:szCs w:val="18"/>
            </w:rPr>
            <w:t xml:space="preserve">Relatório </w:t>
          </w:r>
          <w:r>
            <w:rPr>
              <w:rFonts w:ascii="Arial" w:hAnsi="Arial" w:cs="Arial"/>
              <w:sz w:val="18"/>
              <w:szCs w:val="18"/>
            </w:rPr>
            <w:t>da Atividade</w:t>
          </w:r>
        </w:p>
        <w:p w14:paraId="5D70449B" w14:textId="175C410D"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SD</w:t>
          </w:r>
          <w:r w:rsidRPr="0044242E">
            <w:rPr>
              <w:rFonts w:ascii="Arial" w:hAnsi="Arial" w:cs="Arial"/>
              <w:sz w:val="18"/>
              <w:szCs w:val="18"/>
            </w:rPr>
            <w:t xml:space="preserve"> do Campo de Atlanta</w:t>
          </w:r>
        </w:p>
        <w:p w14:paraId="430C32F3" w14:textId="3C99D9F6" w:rsidR="007907D4" w:rsidRPr="008716C6"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Referência: 2023</w:t>
          </w:r>
          <w:r w:rsidR="00F33C93">
            <w:rPr>
              <w:rFonts w:ascii="Arial" w:hAnsi="Arial" w:cs="Arial"/>
              <w:sz w:val="18"/>
              <w:szCs w:val="18"/>
            </w:rPr>
            <w:t>/2024</w:t>
          </w:r>
        </w:p>
      </w:tc>
      <w:tc>
        <w:tcPr>
          <w:tcW w:w="1327" w:type="pct"/>
          <w:vAlign w:val="center"/>
        </w:tcPr>
        <w:p w14:paraId="460B5FF4" w14:textId="77777777" w:rsidR="007907D4" w:rsidRPr="008716C6" w:rsidRDefault="007907D4" w:rsidP="00DB2069">
          <w:pPr>
            <w:pStyle w:val="Cabealho"/>
            <w:tabs>
              <w:tab w:val="right" w:pos="9720"/>
            </w:tabs>
            <w:spacing w:before="0"/>
            <w:jc w:val="right"/>
            <w:rPr>
              <w:rFonts w:ascii="Arial" w:hAnsi="Arial" w:cs="Arial"/>
              <w:noProof/>
              <w:sz w:val="18"/>
              <w:szCs w:val="18"/>
            </w:rPr>
          </w:pPr>
          <w:r>
            <w:rPr>
              <w:rFonts w:ascii="Arial" w:hAnsi="Arial" w:cs="Arial"/>
              <w:noProof/>
              <w:sz w:val="18"/>
              <w:szCs w:val="18"/>
            </w:rPr>
            <w:drawing>
              <wp:inline distT="0" distB="0" distL="0" distR="0" wp14:anchorId="1DB38977" wp14:editId="0BAD4BFD">
                <wp:extent cx="958736" cy="273240"/>
                <wp:effectExtent l="0" t="0" r="0" b="0"/>
                <wp:docPr id="1322749203" name="Imagem 1322749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m 36"/>
                        <pic:cNvPicPr/>
                      </pic:nvPicPr>
                      <pic:blipFill>
                        <a:blip r:embed="rId2"/>
                        <a:stretch>
                          <a:fillRect/>
                        </a:stretch>
                      </pic:blipFill>
                      <pic:spPr>
                        <a:xfrm>
                          <a:off x="0" y="0"/>
                          <a:ext cx="958736" cy="273240"/>
                        </a:xfrm>
                        <a:prstGeom prst="rect">
                          <a:avLst/>
                        </a:prstGeom>
                      </pic:spPr>
                    </pic:pic>
                  </a:graphicData>
                </a:graphic>
              </wp:inline>
            </w:drawing>
          </w:r>
        </w:p>
      </w:tc>
    </w:tr>
  </w:tbl>
  <w:p w14:paraId="197FFB19" w14:textId="77777777" w:rsidR="007907D4" w:rsidRPr="00BF6EB0" w:rsidRDefault="007907D4">
    <w:pPr>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jc w:val="center"/>
      <w:tblBorders>
        <w:top w:val="none" w:sz="0" w:space="0" w:color="auto"/>
        <w:left w:val="none" w:sz="0" w:space="0" w:color="auto"/>
        <w:bottom w:val="single" w:sz="18" w:space="0" w:color="005040"/>
        <w:right w:val="none" w:sz="0" w:space="0" w:color="auto"/>
        <w:insideH w:val="none" w:sz="0" w:space="0" w:color="auto"/>
        <w:insideV w:val="none" w:sz="0" w:space="0" w:color="auto"/>
      </w:tblBorders>
      <w:tblLayout w:type="fixed"/>
      <w:tblLook w:val="04A0" w:firstRow="1" w:lastRow="0" w:firstColumn="1" w:lastColumn="0" w:noHBand="0" w:noVBand="1"/>
    </w:tblPr>
    <w:tblGrid>
      <w:gridCol w:w="5864"/>
      <w:gridCol w:w="9137"/>
      <w:gridCol w:w="5974"/>
    </w:tblGrid>
    <w:tr w:rsidR="007907D4" w:rsidRPr="006310C2" w14:paraId="04A7EB2E" w14:textId="77777777" w:rsidTr="00C529D0">
      <w:trPr>
        <w:trHeight w:val="845"/>
        <w:jc w:val="center"/>
      </w:trPr>
      <w:tc>
        <w:tcPr>
          <w:tcW w:w="5864" w:type="dxa"/>
          <w:vAlign w:val="center"/>
        </w:tcPr>
        <w:p w14:paraId="6D5C0318" w14:textId="76984637" w:rsidR="007907D4" w:rsidRPr="006310C2" w:rsidRDefault="000077F5" w:rsidP="000077F5">
          <w:pPr>
            <w:pStyle w:val="Cabealho"/>
            <w:tabs>
              <w:tab w:val="center" w:pos="4357"/>
              <w:tab w:val="right" w:pos="9720"/>
            </w:tabs>
            <w:spacing w:before="0" w:after="120"/>
            <w:jc w:val="left"/>
            <w:rPr>
              <w:rFonts w:ascii="Calibri" w:hAnsi="Calibri" w:cs="Calibri"/>
              <w:sz w:val="18"/>
              <w:szCs w:val="18"/>
            </w:rPr>
          </w:pPr>
          <w:r>
            <w:rPr>
              <w:rFonts w:ascii="Calibri" w:hAnsi="Calibri" w:cs="Calibri"/>
              <w:noProof/>
              <w:sz w:val="18"/>
              <w:szCs w:val="18"/>
            </w:rPr>
            <w:drawing>
              <wp:inline distT="0" distB="0" distL="0" distR="0" wp14:anchorId="7A8B2068" wp14:editId="38A39502">
                <wp:extent cx="1146175" cy="524510"/>
                <wp:effectExtent l="0" t="0" r="0" b="0"/>
                <wp:docPr id="965018546" name="Imagem 965018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524510"/>
                        </a:xfrm>
                        <a:prstGeom prst="rect">
                          <a:avLst/>
                        </a:prstGeom>
                        <a:noFill/>
                      </pic:spPr>
                    </pic:pic>
                  </a:graphicData>
                </a:graphic>
              </wp:inline>
            </w:drawing>
          </w:r>
        </w:p>
      </w:tc>
      <w:tc>
        <w:tcPr>
          <w:tcW w:w="9137" w:type="dxa"/>
          <w:vAlign w:val="center"/>
        </w:tcPr>
        <w:p w14:paraId="714B5D0D" w14:textId="77777777"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PPCEX - </w:t>
          </w:r>
          <w:r w:rsidRPr="00384B24">
            <w:rPr>
              <w:rFonts w:ascii="Arial" w:hAnsi="Arial" w:cs="Arial"/>
              <w:sz w:val="18"/>
              <w:szCs w:val="18"/>
            </w:rPr>
            <w:t xml:space="preserve">Relatório </w:t>
          </w:r>
          <w:r>
            <w:rPr>
              <w:rFonts w:ascii="Arial" w:hAnsi="Arial" w:cs="Arial"/>
              <w:sz w:val="18"/>
              <w:szCs w:val="18"/>
            </w:rPr>
            <w:t>da Atividade</w:t>
          </w:r>
        </w:p>
        <w:p w14:paraId="733DB913" w14:textId="49385149"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SD</w:t>
          </w:r>
          <w:r w:rsidRPr="0044242E">
            <w:rPr>
              <w:rFonts w:ascii="Arial" w:hAnsi="Arial" w:cs="Arial"/>
              <w:sz w:val="18"/>
              <w:szCs w:val="18"/>
            </w:rPr>
            <w:t xml:space="preserve"> do Campo de Atlanta</w:t>
          </w:r>
        </w:p>
        <w:p w14:paraId="2EC4FA17" w14:textId="70B8D6D2" w:rsidR="007907D4" w:rsidRPr="008716C6"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Referência: 2023</w:t>
          </w:r>
          <w:r w:rsidR="00F33C93">
            <w:rPr>
              <w:rFonts w:ascii="Arial" w:hAnsi="Arial" w:cs="Arial"/>
              <w:sz w:val="18"/>
              <w:szCs w:val="18"/>
            </w:rPr>
            <w:t>/2024</w:t>
          </w:r>
        </w:p>
      </w:tc>
      <w:tc>
        <w:tcPr>
          <w:tcW w:w="5974" w:type="dxa"/>
          <w:vAlign w:val="center"/>
        </w:tcPr>
        <w:p w14:paraId="55BB11D5" w14:textId="5A336B48" w:rsidR="007907D4" w:rsidRPr="008716C6" w:rsidRDefault="007907D4" w:rsidP="00DB2069">
          <w:pPr>
            <w:pStyle w:val="Cabealho"/>
            <w:tabs>
              <w:tab w:val="right" w:pos="9720"/>
            </w:tabs>
            <w:spacing w:before="0"/>
            <w:jc w:val="right"/>
            <w:rPr>
              <w:rFonts w:ascii="Arial" w:hAnsi="Arial" w:cs="Arial"/>
              <w:noProof/>
              <w:sz w:val="18"/>
              <w:szCs w:val="18"/>
            </w:rPr>
          </w:pPr>
          <w:r>
            <w:rPr>
              <w:rFonts w:ascii="Arial" w:hAnsi="Arial" w:cs="Arial"/>
              <w:noProof/>
              <w:sz w:val="18"/>
              <w:szCs w:val="18"/>
            </w:rPr>
            <w:drawing>
              <wp:inline distT="0" distB="0" distL="0" distR="0" wp14:anchorId="01A793A2" wp14:editId="14D7659A">
                <wp:extent cx="958736" cy="273240"/>
                <wp:effectExtent l="0" t="0" r="0" b="0"/>
                <wp:docPr id="1075657955" name="Imagem 1075657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m 36"/>
                        <pic:cNvPicPr/>
                      </pic:nvPicPr>
                      <pic:blipFill>
                        <a:blip r:embed="rId2"/>
                        <a:stretch>
                          <a:fillRect/>
                        </a:stretch>
                      </pic:blipFill>
                      <pic:spPr>
                        <a:xfrm>
                          <a:off x="0" y="0"/>
                          <a:ext cx="958736" cy="273240"/>
                        </a:xfrm>
                        <a:prstGeom prst="rect">
                          <a:avLst/>
                        </a:prstGeom>
                      </pic:spPr>
                    </pic:pic>
                  </a:graphicData>
                </a:graphic>
              </wp:inline>
            </w:drawing>
          </w:r>
        </w:p>
      </w:tc>
    </w:tr>
  </w:tbl>
  <w:p w14:paraId="38F5EC2C" w14:textId="77777777" w:rsidR="007907D4" w:rsidRPr="007C2F97" w:rsidRDefault="007907D4" w:rsidP="007C2F97">
    <w:pPr>
      <w:pStyle w:val="Cabealho"/>
      <w:spacing w:before="0" w:line="360" w:lineRule="aut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Borders>
        <w:top w:val="none" w:sz="0" w:space="0" w:color="auto"/>
        <w:left w:val="none" w:sz="0" w:space="0" w:color="auto"/>
        <w:bottom w:val="single" w:sz="18" w:space="0" w:color="005040"/>
        <w:right w:val="none" w:sz="0" w:space="0" w:color="auto"/>
        <w:insideH w:val="none" w:sz="0" w:space="0" w:color="auto"/>
        <w:insideV w:val="none" w:sz="0" w:space="0" w:color="auto"/>
      </w:tblBorders>
      <w:tblLook w:val="04A0" w:firstRow="1" w:lastRow="0" w:firstColumn="1" w:lastColumn="0" w:noHBand="0" w:noVBand="1"/>
    </w:tblPr>
    <w:tblGrid>
      <w:gridCol w:w="2513"/>
      <w:gridCol w:w="4118"/>
      <w:gridCol w:w="2396"/>
    </w:tblGrid>
    <w:tr w:rsidR="007907D4" w:rsidRPr="006310C2" w14:paraId="523A4784" w14:textId="77777777" w:rsidTr="00690BDA">
      <w:trPr>
        <w:trHeight w:val="845"/>
        <w:jc w:val="center"/>
      </w:trPr>
      <w:tc>
        <w:tcPr>
          <w:tcW w:w="1392" w:type="pct"/>
          <w:vAlign w:val="center"/>
        </w:tcPr>
        <w:p w14:paraId="37A325AF" w14:textId="250DDF47" w:rsidR="007907D4" w:rsidRPr="006310C2" w:rsidRDefault="000077F5" w:rsidP="000077F5">
          <w:pPr>
            <w:pStyle w:val="Cabealho"/>
            <w:tabs>
              <w:tab w:val="center" w:pos="4357"/>
              <w:tab w:val="right" w:pos="9720"/>
            </w:tabs>
            <w:spacing w:before="0" w:after="120"/>
            <w:jc w:val="left"/>
            <w:rPr>
              <w:rFonts w:ascii="Calibri" w:hAnsi="Calibri" w:cs="Calibri"/>
              <w:sz w:val="18"/>
              <w:szCs w:val="18"/>
            </w:rPr>
          </w:pPr>
          <w:r>
            <w:rPr>
              <w:noProof/>
            </w:rPr>
            <w:drawing>
              <wp:inline distT="0" distB="0" distL="0" distR="0" wp14:anchorId="203B7060" wp14:editId="2352D497">
                <wp:extent cx="1146747" cy="522901"/>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stretch>
                          <a:fillRect/>
                        </a:stretch>
                      </pic:blipFill>
                      <pic:spPr bwMode="auto">
                        <a:xfrm>
                          <a:off x="0" y="0"/>
                          <a:ext cx="1205308" cy="549604"/>
                        </a:xfrm>
                        <a:prstGeom prst="rect">
                          <a:avLst/>
                        </a:prstGeom>
                        <a:noFill/>
                        <a:ln>
                          <a:noFill/>
                        </a:ln>
                      </pic:spPr>
                    </pic:pic>
                  </a:graphicData>
                </a:graphic>
              </wp:inline>
            </w:drawing>
          </w:r>
        </w:p>
      </w:tc>
      <w:tc>
        <w:tcPr>
          <w:tcW w:w="2281" w:type="pct"/>
          <w:vAlign w:val="center"/>
        </w:tcPr>
        <w:p w14:paraId="7593080D" w14:textId="77777777"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 xml:space="preserve">PPCEX - </w:t>
          </w:r>
          <w:r w:rsidRPr="00384B24">
            <w:rPr>
              <w:rFonts w:ascii="Arial" w:hAnsi="Arial" w:cs="Arial"/>
              <w:sz w:val="18"/>
              <w:szCs w:val="18"/>
            </w:rPr>
            <w:t xml:space="preserve">Relatório </w:t>
          </w:r>
          <w:r>
            <w:rPr>
              <w:rFonts w:ascii="Arial" w:hAnsi="Arial" w:cs="Arial"/>
              <w:sz w:val="18"/>
              <w:szCs w:val="18"/>
            </w:rPr>
            <w:t>da Atividade</w:t>
          </w:r>
        </w:p>
        <w:p w14:paraId="24A8D216" w14:textId="109334E4" w:rsidR="0044242E"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SD</w:t>
          </w:r>
          <w:r w:rsidRPr="0044242E">
            <w:rPr>
              <w:rFonts w:ascii="Arial" w:hAnsi="Arial" w:cs="Arial"/>
              <w:sz w:val="18"/>
              <w:szCs w:val="18"/>
            </w:rPr>
            <w:t xml:space="preserve"> do Campo de Atlanta</w:t>
          </w:r>
        </w:p>
        <w:p w14:paraId="0EAE8A4A" w14:textId="2961F6D9" w:rsidR="007907D4" w:rsidRPr="008716C6" w:rsidRDefault="0044242E" w:rsidP="0044242E">
          <w:pPr>
            <w:pStyle w:val="Cabealho"/>
            <w:tabs>
              <w:tab w:val="center" w:pos="4357"/>
              <w:tab w:val="right" w:pos="9720"/>
            </w:tabs>
            <w:spacing w:before="0"/>
            <w:jc w:val="center"/>
            <w:rPr>
              <w:rFonts w:ascii="Arial" w:hAnsi="Arial" w:cs="Arial"/>
              <w:sz w:val="18"/>
              <w:szCs w:val="18"/>
            </w:rPr>
          </w:pPr>
          <w:r>
            <w:rPr>
              <w:rFonts w:ascii="Arial" w:hAnsi="Arial" w:cs="Arial"/>
              <w:sz w:val="18"/>
              <w:szCs w:val="18"/>
            </w:rPr>
            <w:t>Referência: 2023</w:t>
          </w:r>
          <w:r w:rsidR="00F33C93">
            <w:rPr>
              <w:rFonts w:ascii="Arial" w:hAnsi="Arial" w:cs="Arial"/>
              <w:sz w:val="18"/>
              <w:szCs w:val="18"/>
            </w:rPr>
            <w:t>/2024</w:t>
          </w:r>
        </w:p>
      </w:tc>
      <w:tc>
        <w:tcPr>
          <w:tcW w:w="1327" w:type="pct"/>
          <w:vAlign w:val="center"/>
        </w:tcPr>
        <w:p w14:paraId="58FBE2D7" w14:textId="3AEA6E73" w:rsidR="007907D4" w:rsidRPr="008716C6" w:rsidRDefault="007907D4" w:rsidP="00DB2069">
          <w:pPr>
            <w:pStyle w:val="Cabealho"/>
            <w:tabs>
              <w:tab w:val="right" w:pos="9720"/>
            </w:tabs>
            <w:spacing w:before="0"/>
            <w:jc w:val="right"/>
            <w:rPr>
              <w:rFonts w:ascii="Arial" w:hAnsi="Arial" w:cs="Arial"/>
              <w:noProof/>
              <w:sz w:val="18"/>
              <w:szCs w:val="18"/>
            </w:rPr>
          </w:pPr>
          <w:r>
            <w:rPr>
              <w:rFonts w:ascii="Arial" w:hAnsi="Arial" w:cs="Arial"/>
              <w:noProof/>
              <w:sz w:val="18"/>
              <w:szCs w:val="18"/>
            </w:rPr>
            <w:drawing>
              <wp:inline distT="0" distB="0" distL="0" distR="0" wp14:anchorId="4E9C0B64" wp14:editId="536DDE75">
                <wp:extent cx="958736" cy="273240"/>
                <wp:effectExtent l="0" t="0" r="0" b="0"/>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m 36"/>
                        <pic:cNvPicPr/>
                      </pic:nvPicPr>
                      <pic:blipFill>
                        <a:blip r:embed="rId2"/>
                        <a:stretch>
                          <a:fillRect/>
                        </a:stretch>
                      </pic:blipFill>
                      <pic:spPr>
                        <a:xfrm>
                          <a:off x="0" y="0"/>
                          <a:ext cx="958736" cy="273240"/>
                        </a:xfrm>
                        <a:prstGeom prst="rect">
                          <a:avLst/>
                        </a:prstGeom>
                      </pic:spPr>
                    </pic:pic>
                  </a:graphicData>
                </a:graphic>
              </wp:inline>
            </w:drawing>
          </w:r>
        </w:p>
      </w:tc>
    </w:tr>
  </w:tbl>
  <w:p w14:paraId="20D684FF" w14:textId="77777777" w:rsidR="007907D4" w:rsidRPr="007C2F97" w:rsidRDefault="007907D4" w:rsidP="007C2F97">
    <w:pPr>
      <w:pStyle w:val="Cabealho"/>
      <w:spacing w:before="0"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039"/>
    <w:multiLevelType w:val="multilevel"/>
    <w:tmpl w:val="5FC0DD46"/>
    <w:lvl w:ilvl="0">
      <w:start w:val="2"/>
      <w:numFmt w:val="decimal"/>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017A4A40"/>
    <w:multiLevelType w:val="hybridMultilevel"/>
    <w:tmpl w:val="8B2A5E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2A94F32"/>
    <w:multiLevelType w:val="multilevel"/>
    <w:tmpl w:val="F77258C4"/>
    <w:styleLink w:val="List31"/>
    <w:lvl w:ilvl="0">
      <w:start w:val="1"/>
      <w:numFmt w:val="upperLetter"/>
      <w:lvlText w:val="APÊNDICE %1 - "/>
      <w:lvlJc w:val="left"/>
      <w:rPr>
        <w:rFonts w:ascii="Calibri" w:hAnsi="Calibri" w:hint="default"/>
        <w:b/>
        <w:i w:val="0"/>
        <w:caps w:val="0"/>
        <w:strike w:val="0"/>
        <w:dstrike w:val="0"/>
        <w:vanish w:val="0"/>
        <w:color w:val="1F497D"/>
        <w:position w:val="0"/>
        <w:sz w:val="32"/>
        <w:vertAlign w:val="baseline"/>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 w15:restartNumberingAfterBreak="0">
    <w:nsid w:val="04B701E7"/>
    <w:multiLevelType w:val="hybridMultilevel"/>
    <w:tmpl w:val="3DFA04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5AC20BF"/>
    <w:multiLevelType w:val="hybridMultilevel"/>
    <w:tmpl w:val="43D016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76C3A6A"/>
    <w:multiLevelType w:val="hybridMultilevel"/>
    <w:tmpl w:val="842C2D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6F2516F"/>
    <w:multiLevelType w:val="hybridMultilevel"/>
    <w:tmpl w:val="5FC8F340"/>
    <w:lvl w:ilvl="0" w:tplc="696A5EA4">
      <w:start w:val="1"/>
      <w:numFmt w:val="decimal"/>
      <w:pStyle w:val="tit"/>
      <w:lvlText w:val="%1)"/>
      <w:lvlJc w:val="left"/>
      <w:pPr>
        <w:ind w:left="360" w:hanging="360"/>
      </w:pPr>
      <w:rPr>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8476AEE"/>
    <w:multiLevelType w:val="multilevel"/>
    <w:tmpl w:val="87AEB8B2"/>
    <w:styleLink w:val="List41"/>
    <w:lvl w:ilvl="0">
      <w:start w:val="1"/>
      <w:numFmt w:val="upperLetter"/>
      <w:lvlText w:val="ANEXO %1 - "/>
      <w:lvlJc w:val="left"/>
      <w:rPr>
        <w:rFonts w:ascii="Calibri" w:hAnsi="Calibri" w:hint="default"/>
        <w:b/>
        <w:i w:val="0"/>
        <w:caps w:val="0"/>
        <w:strike w:val="0"/>
        <w:dstrike w:val="0"/>
        <w:vanish w:val="0"/>
        <w:color w:val="1F497D"/>
        <w:position w:val="0"/>
        <w:sz w:val="32"/>
        <w:vertAlign w:val="baseline"/>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8" w15:restartNumberingAfterBreak="0">
    <w:nsid w:val="29014A8D"/>
    <w:multiLevelType w:val="hybridMultilevel"/>
    <w:tmpl w:val="6A0E29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94318A5"/>
    <w:multiLevelType w:val="hybridMultilevel"/>
    <w:tmpl w:val="C97655A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A2F1AAD"/>
    <w:multiLevelType w:val="hybridMultilevel"/>
    <w:tmpl w:val="1F264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A400FBE"/>
    <w:multiLevelType w:val="multilevel"/>
    <w:tmpl w:val="640C9522"/>
    <w:lvl w:ilvl="0">
      <w:start w:val="1"/>
      <w:numFmt w:val="upperRoman"/>
      <w:pStyle w:val="Titulo1WOB"/>
      <w:lvlText w:val="%1."/>
      <w:lvlJc w:val="left"/>
      <w:pPr>
        <w:ind w:left="360" w:hanging="360"/>
      </w:pPr>
      <w:rPr>
        <w:rFonts w:hint="default"/>
      </w:rPr>
    </w:lvl>
    <w:lvl w:ilvl="1">
      <w:start w:val="1"/>
      <w:numFmt w:val="decimal"/>
      <w:pStyle w:val="Titulo2WOB"/>
      <w:lvlText w:val="%1.%2."/>
      <w:lvlJc w:val="left"/>
      <w:pPr>
        <w:ind w:left="79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itulo3WOB"/>
      <w:lvlText w:val="%1.%2.%3."/>
      <w:lvlJc w:val="left"/>
      <w:pPr>
        <w:ind w:left="6458" w:hanging="504"/>
      </w:pPr>
      <w:rPr>
        <w:rFonts w:hint="default"/>
      </w:rPr>
    </w:lvl>
    <w:lvl w:ilvl="3">
      <w:start w:val="1"/>
      <w:numFmt w:val="decimal"/>
      <w:pStyle w:val="Titulo4WOB"/>
      <w:lvlText w:val="%1.%2.%3.%4."/>
      <w:lvlJc w:val="left"/>
      <w:pPr>
        <w:ind w:left="1728" w:hanging="648"/>
      </w:pPr>
      <w:rPr>
        <w:rFonts w:hint="default"/>
      </w:rPr>
    </w:lvl>
    <w:lvl w:ilvl="4">
      <w:start w:val="1"/>
      <w:numFmt w:val="decimal"/>
      <w:pStyle w:val="Titulo5WOB"/>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127A7D"/>
    <w:multiLevelType w:val="multilevel"/>
    <w:tmpl w:val="68BED74E"/>
    <w:lvl w:ilvl="0">
      <w:start w:val="2"/>
      <w:numFmt w:val="upperRoman"/>
      <w:lvlText w:val="%1."/>
      <w:lvlJc w:val="left"/>
      <w:pPr>
        <w:ind w:left="360" w:hanging="360"/>
      </w:pPr>
      <w:rPr>
        <w:rFonts w:hint="default"/>
      </w:rPr>
    </w:lvl>
    <w:lvl w:ilvl="1">
      <w:start w:val="11"/>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0C0F1C"/>
    <w:multiLevelType w:val="hybridMultilevel"/>
    <w:tmpl w:val="94C0F7FE"/>
    <w:lvl w:ilvl="0" w:tplc="04160001">
      <w:start w:val="1"/>
      <w:numFmt w:val="bullet"/>
      <w:lvlText w:val=""/>
      <w:lvlJc w:val="left"/>
      <w:pPr>
        <w:ind w:left="1069" w:hanging="360"/>
      </w:pPr>
      <w:rPr>
        <w:rFonts w:ascii="Symbol" w:hAnsi="Symbol" w:hint="default"/>
      </w:rPr>
    </w:lvl>
    <w:lvl w:ilvl="1" w:tplc="04160003">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14" w15:restartNumberingAfterBreak="0">
    <w:nsid w:val="323C623A"/>
    <w:multiLevelType w:val="multilevel"/>
    <w:tmpl w:val="092AFBD2"/>
    <w:styleLink w:val="List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 w15:restartNumberingAfterBreak="0">
    <w:nsid w:val="335F6F8D"/>
    <w:multiLevelType w:val="multilevel"/>
    <w:tmpl w:val="FC167500"/>
    <w:styleLink w:val="Estilo3"/>
    <w:lvl w:ilvl="0">
      <w:start w:val="1"/>
      <w:numFmt w:val="decimal"/>
      <w:lvlText w:val="%1."/>
      <w:lvlJc w:val="left"/>
      <w:pPr>
        <w:ind w:left="680" w:hanging="320"/>
      </w:pPr>
      <w:rPr>
        <w:rFonts w:hint="default"/>
      </w:rPr>
    </w:lvl>
    <w:lvl w:ilvl="1">
      <w:start w:val="1"/>
      <w:numFmt w:val="decimal"/>
      <w:lvlText w:val="%1.%2."/>
      <w:lvlJc w:val="left"/>
      <w:pPr>
        <w:ind w:left="1152" w:hanging="432"/>
      </w:pPr>
      <w:rPr>
        <w:rFonts w:asciiTheme="minorHAnsi" w:hAnsiTheme="minorHAnsi" w:hint="default"/>
        <w:b/>
        <w:color w:val="000000" w:themeColor="text1"/>
        <w:sz w:val="22"/>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339C32A1"/>
    <w:multiLevelType w:val="hybridMultilevel"/>
    <w:tmpl w:val="F78EA2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84F7580"/>
    <w:multiLevelType w:val="hybridMultilevel"/>
    <w:tmpl w:val="F39078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9AE121C"/>
    <w:multiLevelType w:val="hybridMultilevel"/>
    <w:tmpl w:val="DAD47A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EF623A9"/>
    <w:multiLevelType w:val="multilevel"/>
    <w:tmpl w:val="531854B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41DE222A"/>
    <w:multiLevelType w:val="hybridMultilevel"/>
    <w:tmpl w:val="C1D6E1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292257C"/>
    <w:multiLevelType w:val="hybridMultilevel"/>
    <w:tmpl w:val="87C060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4F05BF1"/>
    <w:multiLevelType w:val="hybridMultilevel"/>
    <w:tmpl w:val="F54E68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CC31EB8"/>
    <w:multiLevelType w:val="hybridMultilevel"/>
    <w:tmpl w:val="523894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A1B083E"/>
    <w:multiLevelType w:val="hybridMultilevel"/>
    <w:tmpl w:val="C11A93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C5F6F11"/>
    <w:multiLevelType w:val="hybridMultilevel"/>
    <w:tmpl w:val="13EEFDDE"/>
    <w:lvl w:ilvl="0" w:tplc="78A85D76">
      <w:start w:val="1"/>
      <w:numFmt w:val="bullet"/>
      <w:pStyle w:val="PargrafodaLista"/>
      <w:lvlText w:val=""/>
      <w:lvlJc w:val="left"/>
      <w:pPr>
        <w:ind w:left="720" w:hanging="360"/>
      </w:pPr>
      <w:rPr>
        <w:rFonts w:ascii="Symbol" w:hAnsi="Symbol" w:hint="default"/>
      </w:rPr>
    </w:lvl>
    <w:lvl w:ilvl="1" w:tplc="757440D0">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15:restartNumberingAfterBreak="0">
    <w:nsid w:val="5C991C5B"/>
    <w:multiLevelType w:val="hybridMultilevel"/>
    <w:tmpl w:val="1F8ECF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E52468B"/>
    <w:multiLevelType w:val="hybridMultilevel"/>
    <w:tmpl w:val="01067D4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9372175"/>
    <w:multiLevelType w:val="hybridMultilevel"/>
    <w:tmpl w:val="DEE46C86"/>
    <w:lvl w:ilvl="0" w:tplc="0FC41CBC">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695A699A"/>
    <w:multiLevelType w:val="multilevel"/>
    <w:tmpl w:val="68AAD1DC"/>
    <w:lvl w:ilvl="0">
      <w:start w:val="4"/>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0" w15:restartNumberingAfterBreak="0">
    <w:nsid w:val="6BC945F7"/>
    <w:multiLevelType w:val="multilevel"/>
    <w:tmpl w:val="CEA425F2"/>
    <w:lvl w:ilvl="0">
      <w:start w:val="1"/>
      <w:numFmt w:val="bullet"/>
      <w:pStyle w:val="itemx"/>
      <w:lvlText w:val=""/>
      <w:lvlJc w:val="left"/>
      <w:pPr>
        <w:tabs>
          <w:tab w:val="num" w:pos="397"/>
        </w:tabs>
        <w:ind w:left="397" w:hanging="39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32162A"/>
    <w:multiLevelType w:val="multilevel"/>
    <w:tmpl w:val="5FC0DD46"/>
    <w:lvl w:ilvl="0">
      <w:start w:val="2"/>
      <w:numFmt w:val="decimal"/>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2" w15:restartNumberingAfterBreak="0">
    <w:nsid w:val="79A50378"/>
    <w:multiLevelType w:val="hybridMultilevel"/>
    <w:tmpl w:val="7596562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B792D5D"/>
    <w:multiLevelType w:val="multilevel"/>
    <w:tmpl w:val="5FC0DD46"/>
    <w:lvl w:ilvl="0">
      <w:start w:val="2"/>
      <w:numFmt w:val="decimal"/>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4" w15:restartNumberingAfterBreak="0">
    <w:nsid w:val="7F885B92"/>
    <w:multiLevelType w:val="multilevel"/>
    <w:tmpl w:val="71DC735A"/>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pStyle w:val="Ttulo4WOB"/>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FD44E0D"/>
    <w:multiLevelType w:val="hybridMultilevel"/>
    <w:tmpl w:val="0D0E3F46"/>
    <w:lvl w:ilvl="0" w:tplc="04160001">
      <w:start w:val="1"/>
      <w:numFmt w:val="bullet"/>
      <w:lvlText w:val=""/>
      <w:lvlJc w:val="left"/>
      <w:pPr>
        <w:ind w:left="1004" w:hanging="360"/>
      </w:pPr>
      <w:rPr>
        <w:rFonts w:ascii="Symbol" w:hAnsi="Symbol" w:hint="default"/>
      </w:rPr>
    </w:lvl>
    <w:lvl w:ilvl="1" w:tplc="04160003">
      <w:start w:val="1"/>
      <w:numFmt w:val="bullet"/>
      <w:lvlText w:val="o"/>
      <w:lvlJc w:val="left"/>
      <w:pPr>
        <w:ind w:left="1724" w:hanging="360"/>
      </w:pPr>
      <w:rPr>
        <w:rFonts w:ascii="Courier New" w:hAnsi="Courier New" w:cs="Courier New" w:hint="default"/>
      </w:rPr>
    </w:lvl>
    <w:lvl w:ilvl="2" w:tplc="04160005">
      <w:start w:val="1"/>
      <w:numFmt w:val="bullet"/>
      <w:lvlText w:val=""/>
      <w:lvlJc w:val="left"/>
      <w:pPr>
        <w:ind w:left="2444" w:hanging="360"/>
      </w:pPr>
      <w:rPr>
        <w:rFonts w:ascii="Wingdings" w:hAnsi="Wingdings" w:hint="default"/>
      </w:rPr>
    </w:lvl>
    <w:lvl w:ilvl="3" w:tplc="04160001">
      <w:start w:val="1"/>
      <w:numFmt w:val="bullet"/>
      <w:lvlText w:val=""/>
      <w:lvlJc w:val="left"/>
      <w:pPr>
        <w:ind w:left="3164" w:hanging="360"/>
      </w:pPr>
      <w:rPr>
        <w:rFonts w:ascii="Symbol" w:hAnsi="Symbol" w:hint="default"/>
      </w:rPr>
    </w:lvl>
    <w:lvl w:ilvl="4" w:tplc="04160003">
      <w:start w:val="1"/>
      <w:numFmt w:val="bullet"/>
      <w:lvlText w:val="o"/>
      <w:lvlJc w:val="left"/>
      <w:pPr>
        <w:ind w:left="3884" w:hanging="360"/>
      </w:pPr>
      <w:rPr>
        <w:rFonts w:ascii="Courier New" w:hAnsi="Courier New" w:cs="Courier New" w:hint="default"/>
      </w:rPr>
    </w:lvl>
    <w:lvl w:ilvl="5" w:tplc="04160005">
      <w:start w:val="1"/>
      <w:numFmt w:val="bullet"/>
      <w:lvlText w:val=""/>
      <w:lvlJc w:val="left"/>
      <w:pPr>
        <w:ind w:left="4604" w:hanging="360"/>
      </w:pPr>
      <w:rPr>
        <w:rFonts w:ascii="Wingdings" w:hAnsi="Wingdings" w:hint="default"/>
      </w:rPr>
    </w:lvl>
    <w:lvl w:ilvl="6" w:tplc="04160001">
      <w:start w:val="1"/>
      <w:numFmt w:val="bullet"/>
      <w:lvlText w:val=""/>
      <w:lvlJc w:val="left"/>
      <w:pPr>
        <w:ind w:left="5324" w:hanging="360"/>
      </w:pPr>
      <w:rPr>
        <w:rFonts w:ascii="Symbol" w:hAnsi="Symbol" w:hint="default"/>
      </w:rPr>
    </w:lvl>
    <w:lvl w:ilvl="7" w:tplc="04160003">
      <w:start w:val="1"/>
      <w:numFmt w:val="bullet"/>
      <w:lvlText w:val="o"/>
      <w:lvlJc w:val="left"/>
      <w:pPr>
        <w:ind w:left="6044" w:hanging="360"/>
      </w:pPr>
      <w:rPr>
        <w:rFonts w:ascii="Courier New" w:hAnsi="Courier New" w:cs="Courier New" w:hint="default"/>
      </w:rPr>
    </w:lvl>
    <w:lvl w:ilvl="8" w:tplc="04160005">
      <w:start w:val="1"/>
      <w:numFmt w:val="bullet"/>
      <w:lvlText w:val=""/>
      <w:lvlJc w:val="left"/>
      <w:pPr>
        <w:ind w:left="6764" w:hanging="360"/>
      </w:pPr>
      <w:rPr>
        <w:rFonts w:ascii="Wingdings" w:hAnsi="Wingdings" w:hint="default"/>
      </w:rPr>
    </w:lvl>
  </w:abstractNum>
  <w:num w:numId="1" w16cid:durableId="755249309">
    <w:abstractNumId w:val="19"/>
  </w:num>
  <w:num w:numId="2" w16cid:durableId="408314103">
    <w:abstractNumId w:val="6"/>
  </w:num>
  <w:num w:numId="3" w16cid:durableId="2118913912">
    <w:abstractNumId w:val="15"/>
  </w:num>
  <w:num w:numId="4" w16cid:durableId="33310449">
    <w:abstractNumId w:val="11"/>
  </w:num>
  <w:num w:numId="5" w16cid:durableId="551037204">
    <w:abstractNumId w:val="14"/>
  </w:num>
  <w:num w:numId="6" w16cid:durableId="2054770979">
    <w:abstractNumId w:val="25"/>
  </w:num>
  <w:num w:numId="7" w16cid:durableId="2038694140">
    <w:abstractNumId w:val="2"/>
  </w:num>
  <w:num w:numId="8" w16cid:durableId="182789062">
    <w:abstractNumId w:val="7"/>
  </w:num>
  <w:num w:numId="9" w16cid:durableId="650134945">
    <w:abstractNumId w:val="30"/>
  </w:num>
  <w:num w:numId="10" w16cid:durableId="540672045">
    <w:abstractNumId w:val="34"/>
  </w:num>
  <w:num w:numId="11" w16cid:durableId="331035519">
    <w:abstractNumId w:val="29"/>
  </w:num>
  <w:num w:numId="12" w16cid:durableId="656031573">
    <w:abstractNumId w:val="4"/>
  </w:num>
  <w:num w:numId="13" w16cid:durableId="491675710">
    <w:abstractNumId w:val="21"/>
  </w:num>
  <w:num w:numId="14" w16cid:durableId="408428581">
    <w:abstractNumId w:val="26"/>
  </w:num>
  <w:num w:numId="15" w16cid:durableId="178276190">
    <w:abstractNumId w:val="20"/>
  </w:num>
  <w:num w:numId="16" w16cid:durableId="1234661411">
    <w:abstractNumId w:val="32"/>
  </w:num>
  <w:num w:numId="17" w16cid:durableId="1994487038">
    <w:abstractNumId w:val="0"/>
  </w:num>
  <w:num w:numId="18" w16cid:durableId="1852404210">
    <w:abstractNumId w:val="34"/>
  </w:num>
  <w:num w:numId="19" w16cid:durableId="270623929">
    <w:abstractNumId w:val="12"/>
  </w:num>
  <w:num w:numId="20" w16cid:durableId="1028289935">
    <w:abstractNumId w:val="5"/>
  </w:num>
  <w:num w:numId="21" w16cid:durableId="178206386">
    <w:abstractNumId w:val="34"/>
  </w:num>
  <w:num w:numId="22" w16cid:durableId="1878661009">
    <w:abstractNumId w:val="1"/>
  </w:num>
  <w:num w:numId="23" w16cid:durableId="953900002">
    <w:abstractNumId w:val="8"/>
  </w:num>
  <w:num w:numId="24" w16cid:durableId="622153838">
    <w:abstractNumId w:val="24"/>
  </w:num>
  <w:num w:numId="25" w16cid:durableId="10283351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63200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58957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73861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86808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30774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73785198">
    <w:abstractNumId w:val="10"/>
  </w:num>
  <w:num w:numId="32" w16cid:durableId="938684137">
    <w:abstractNumId w:val="3"/>
  </w:num>
  <w:num w:numId="33" w16cid:durableId="1401947023">
    <w:abstractNumId w:val="16"/>
  </w:num>
  <w:num w:numId="34" w16cid:durableId="2014986722">
    <w:abstractNumId w:val="9"/>
  </w:num>
  <w:num w:numId="35" w16cid:durableId="626862031">
    <w:abstractNumId w:val="33"/>
  </w:num>
  <w:num w:numId="36" w16cid:durableId="2016111440">
    <w:abstractNumId w:val="31"/>
  </w:num>
  <w:num w:numId="37" w16cid:durableId="1357386894">
    <w:abstractNumId w:val="18"/>
  </w:num>
  <w:num w:numId="38" w16cid:durableId="510536425">
    <w:abstractNumId w:val="23"/>
  </w:num>
  <w:num w:numId="39" w16cid:durableId="1158427207">
    <w:abstractNumId w:val="17"/>
  </w:num>
  <w:num w:numId="40" w16cid:durableId="122887881">
    <w:abstractNumId w:val="28"/>
  </w:num>
  <w:num w:numId="41" w16cid:durableId="2120877546">
    <w:abstractNumId w:val="13"/>
  </w:num>
  <w:num w:numId="42" w16cid:durableId="299457492">
    <w:abstractNumId w:val="27"/>
  </w:num>
  <w:num w:numId="43" w16cid:durableId="21419918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48323034">
    <w:abstractNumId w:val="35"/>
  </w:num>
  <w:num w:numId="45" w16cid:durableId="4650098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6881451">
    <w:abstractNumId w:val="34"/>
  </w:num>
  <w:num w:numId="47" w16cid:durableId="133098204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1" w:dllVersion="513" w:checkStyle="0"/>
  <w:activeWritingStyle w:appName="MSWord" w:lang="pt-PT" w:vendorID="1" w:dllVersion="513" w:checkStyle="1"/>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bU0MTYyNzGwMDJR0lEKTi0uzszPAykwrAUA1uLgESwAAAA="/>
  </w:docVars>
  <w:rsids>
    <w:rsidRoot w:val="00971B6F"/>
    <w:rsid w:val="00000094"/>
    <w:rsid w:val="00000DB5"/>
    <w:rsid w:val="0000103E"/>
    <w:rsid w:val="000012BD"/>
    <w:rsid w:val="000015FD"/>
    <w:rsid w:val="000018F4"/>
    <w:rsid w:val="000018F8"/>
    <w:rsid w:val="00002245"/>
    <w:rsid w:val="000027C2"/>
    <w:rsid w:val="00002A25"/>
    <w:rsid w:val="00002E21"/>
    <w:rsid w:val="00003154"/>
    <w:rsid w:val="000045EE"/>
    <w:rsid w:val="00005176"/>
    <w:rsid w:val="0000687A"/>
    <w:rsid w:val="00006D30"/>
    <w:rsid w:val="00006F3C"/>
    <w:rsid w:val="00007030"/>
    <w:rsid w:val="00007470"/>
    <w:rsid w:val="0000767C"/>
    <w:rsid w:val="000077F5"/>
    <w:rsid w:val="00007882"/>
    <w:rsid w:val="00007912"/>
    <w:rsid w:val="00007C9C"/>
    <w:rsid w:val="00010B4A"/>
    <w:rsid w:val="0001133A"/>
    <w:rsid w:val="000113A4"/>
    <w:rsid w:val="0001160A"/>
    <w:rsid w:val="000119AD"/>
    <w:rsid w:val="000121F4"/>
    <w:rsid w:val="00012593"/>
    <w:rsid w:val="0001279C"/>
    <w:rsid w:val="00012902"/>
    <w:rsid w:val="00013429"/>
    <w:rsid w:val="0001384E"/>
    <w:rsid w:val="00013E9A"/>
    <w:rsid w:val="000146A9"/>
    <w:rsid w:val="000146F9"/>
    <w:rsid w:val="00014882"/>
    <w:rsid w:val="0001499B"/>
    <w:rsid w:val="000152C5"/>
    <w:rsid w:val="00015488"/>
    <w:rsid w:val="000155D9"/>
    <w:rsid w:val="00015C20"/>
    <w:rsid w:val="00015E22"/>
    <w:rsid w:val="000160B4"/>
    <w:rsid w:val="000166B2"/>
    <w:rsid w:val="00016E75"/>
    <w:rsid w:val="00017094"/>
    <w:rsid w:val="00017B25"/>
    <w:rsid w:val="00017C3D"/>
    <w:rsid w:val="00017CAC"/>
    <w:rsid w:val="00017EAF"/>
    <w:rsid w:val="00020246"/>
    <w:rsid w:val="00020620"/>
    <w:rsid w:val="00020C67"/>
    <w:rsid w:val="00021311"/>
    <w:rsid w:val="0002153D"/>
    <w:rsid w:val="00021913"/>
    <w:rsid w:val="0002198F"/>
    <w:rsid w:val="00021CB1"/>
    <w:rsid w:val="00021CF6"/>
    <w:rsid w:val="00021F91"/>
    <w:rsid w:val="00022078"/>
    <w:rsid w:val="00022164"/>
    <w:rsid w:val="000224AE"/>
    <w:rsid w:val="00022A96"/>
    <w:rsid w:val="00022AB7"/>
    <w:rsid w:val="00022CEE"/>
    <w:rsid w:val="000235F9"/>
    <w:rsid w:val="00023948"/>
    <w:rsid w:val="00023EAB"/>
    <w:rsid w:val="00023F34"/>
    <w:rsid w:val="0002435A"/>
    <w:rsid w:val="00024425"/>
    <w:rsid w:val="000246B8"/>
    <w:rsid w:val="00024982"/>
    <w:rsid w:val="00024C7B"/>
    <w:rsid w:val="00025131"/>
    <w:rsid w:val="00025E96"/>
    <w:rsid w:val="00025FEA"/>
    <w:rsid w:val="000261A9"/>
    <w:rsid w:val="00026322"/>
    <w:rsid w:val="0002689B"/>
    <w:rsid w:val="00026DD8"/>
    <w:rsid w:val="0002702B"/>
    <w:rsid w:val="00027284"/>
    <w:rsid w:val="00027528"/>
    <w:rsid w:val="00027C0D"/>
    <w:rsid w:val="00027C34"/>
    <w:rsid w:val="00027EEB"/>
    <w:rsid w:val="000305C7"/>
    <w:rsid w:val="000306AA"/>
    <w:rsid w:val="000308F4"/>
    <w:rsid w:val="00030C24"/>
    <w:rsid w:val="00030D3E"/>
    <w:rsid w:val="00030FA1"/>
    <w:rsid w:val="00031CB7"/>
    <w:rsid w:val="00031D37"/>
    <w:rsid w:val="00031D54"/>
    <w:rsid w:val="00031E08"/>
    <w:rsid w:val="0003202F"/>
    <w:rsid w:val="00032152"/>
    <w:rsid w:val="0003218C"/>
    <w:rsid w:val="000327C6"/>
    <w:rsid w:val="00032BF1"/>
    <w:rsid w:val="00032D0B"/>
    <w:rsid w:val="000330EC"/>
    <w:rsid w:val="0003331E"/>
    <w:rsid w:val="00033371"/>
    <w:rsid w:val="00033FAF"/>
    <w:rsid w:val="00033FC8"/>
    <w:rsid w:val="000342B8"/>
    <w:rsid w:val="00034658"/>
    <w:rsid w:val="000348E5"/>
    <w:rsid w:val="00034E60"/>
    <w:rsid w:val="000350D7"/>
    <w:rsid w:val="000354FF"/>
    <w:rsid w:val="00036487"/>
    <w:rsid w:val="00036815"/>
    <w:rsid w:val="0003689D"/>
    <w:rsid w:val="000371FC"/>
    <w:rsid w:val="000372BB"/>
    <w:rsid w:val="00037A63"/>
    <w:rsid w:val="00037D39"/>
    <w:rsid w:val="00037F0D"/>
    <w:rsid w:val="00037F51"/>
    <w:rsid w:val="00040290"/>
    <w:rsid w:val="00040B66"/>
    <w:rsid w:val="00040DD8"/>
    <w:rsid w:val="00040E92"/>
    <w:rsid w:val="00040FA5"/>
    <w:rsid w:val="00041385"/>
    <w:rsid w:val="0004143F"/>
    <w:rsid w:val="00041DD7"/>
    <w:rsid w:val="00042195"/>
    <w:rsid w:val="00042333"/>
    <w:rsid w:val="00042D34"/>
    <w:rsid w:val="00043124"/>
    <w:rsid w:val="000432CA"/>
    <w:rsid w:val="0004342F"/>
    <w:rsid w:val="00043CA7"/>
    <w:rsid w:val="00043DA8"/>
    <w:rsid w:val="00043DAC"/>
    <w:rsid w:val="00044215"/>
    <w:rsid w:val="00044696"/>
    <w:rsid w:val="000446E6"/>
    <w:rsid w:val="00044E93"/>
    <w:rsid w:val="00044FE3"/>
    <w:rsid w:val="000458C5"/>
    <w:rsid w:val="00045AC4"/>
    <w:rsid w:val="00046728"/>
    <w:rsid w:val="00046AB6"/>
    <w:rsid w:val="00046CAD"/>
    <w:rsid w:val="00046D83"/>
    <w:rsid w:val="000475C9"/>
    <w:rsid w:val="00047612"/>
    <w:rsid w:val="00047F2C"/>
    <w:rsid w:val="00047FC3"/>
    <w:rsid w:val="000503EA"/>
    <w:rsid w:val="00050A43"/>
    <w:rsid w:val="00050B49"/>
    <w:rsid w:val="0005141C"/>
    <w:rsid w:val="000517DA"/>
    <w:rsid w:val="00051F3C"/>
    <w:rsid w:val="0005208D"/>
    <w:rsid w:val="00052308"/>
    <w:rsid w:val="0005277C"/>
    <w:rsid w:val="000528D3"/>
    <w:rsid w:val="0005299A"/>
    <w:rsid w:val="00052A3C"/>
    <w:rsid w:val="000531F5"/>
    <w:rsid w:val="0005355B"/>
    <w:rsid w:val="000537FE"/>
    <w:rsid w:val="000540A2"/>
    <w:rsid w:val="00054CC5"/>
    <w:rsid w:val="00054D43"/>
    <w:rsid w:val="00055282"/>
    <w:rsid w:val="0005543A"/>
    <w:rsid w:val="00055556"/>
    <w:rsid w:val="0005575F"/>
    <w:rsid w:val="00055A75"/>
    <w:rsid w:val="00055F80"/>
    <w:rsid w:val="00056157"/>
    <w:rsid w:val="00056982"/>
    <w:rsid w:val="00056FB3"/>
    <w:rsid w:val="0005709F"/>
    <w:rsid w:val="000570E3"/>
    <w:rsid w:val="0005785D"/>
    <w:rsid w:val="00057AD9"/>
    <w:rsid w:val="00057E51"/>
    <w:rsid w:val="00057ED9"/>
    <w:rsid w:val="00060328"/>
    <w:rsid w:val="000603FC"/>
    <w:rsid w:val="00060EEA"/>
    <w:rsid w:val="00060F54"/>
    <w:rsid w:val="00061574"/>
    <w:rsid w:val="00061B19"/>
    <w:rsid w:val="00061B1D"/>
    <w:rsid w:val="00061BE5"/>
    <w:rsid w:val="00061C26"/>
    <w:rsid w:val="00061DE3"/>
    <w:rsid w:val="00062190"/>
    <w:rsid w:val="000626C8"/>
    <w:rsid w:val="00062A14"/>
    <w:rsid w:val="000647A2"/>
    <w:rsid w:val="00064C27"/>
    <w:rsid w:val="00065326"/>
    <w:rsid w:val="000653C9"/>
    <w:rsid w:val="0006555B"/>
    <w:rsid w:val="00065B6C"/>
    <w:rsid w:val="00065C22"/>
    <w:rsid w:val="00065FD1"/>
    <w:rsid w:val="00065FDA"/>
    <w:rsid w:val="00066477"/>
    <w:rsid w:val="00066E0E"/>
    <w:rsid w:val="00067168"/>
    <w:rsid w:val="00067381"/>
    <w:rsid w:val="0006748A"/>
    <w:rsid w:val="00067A64"/>
    <w:rsid w:val="00067B91"/>
    <w:rsid w:val="0007156E"/>
    <w:rsid w:val="00071885"/>
    <w:rsid w:val="00071F00"/>
    <w:rsid w:val="000722D9"/>
    <w:rsid w:val="000723CC"/>
    <w:rsid w:val="00072464"/>
    <w:rsid w:val="000725F9"/>
    <w:rsid w:val="00072DE2"/>
    <w:rsid w:val="0007300D"/>
    <w:rsid w:val="000730C6"/>
    <w:rsid w:val="00073908"/>
    <w:rsid w:val="00073BB6"/>
    <w:rsid w:val="00073CEC"/>
    <w:rsid w:val="000742C9"/>
    <w:rsid w:val="00074577"/>
    <w:rsid w:val="000747B6"/>
    <w:rsid w:val="00075C87"/>
    <w:rsid w:val="00076191"/>
    <w:rsid w:val="0007674A"/>
    <w:rsid w:val="00076872"/>
    <w:rsid w:val="000768E0"/>
    <w:rsid w:val="00076B0D"/>
    <w:rsid w:val="00076F75"/>
    <w:rsid w:val="00077D04"/>
    <w:rsid w:val="00080502"/>
    <w:rsid w:val="00080829"/>
    <w:rsid w:val="000809E3"/>
    <w:rsid w:val="00080A46"/>
    <w:rsid w:val="00080AF2"/>
    <w:rsid w:val="00080BDD"/>
    <w:rsid w:val="00081381"/>
    <w:rsid w:val="0008187C"/>
    <w:rsid w:val="00081FA1"/>
    <w:rsid w:val="00082224"/>
    <w:rsid w:val="00082379"/>
    <w:rsid w:val="000823AA"/>
    <w:rsid w:val="00082586"/>
    <w:rsid w:val="00082780"/>
    <w:rsid w:val="000830C6"/>
    <w:rsid w:val="00083315"/>
    <w:rsid w:val="00083519"/>
    <w:rsid w:val="00083725"/>
    <w:rsid w:val="0008391B"/>
    <w:rsid w:val="0008447C"/>
    <w:rsid w:val="00084919"/>
    <w:rsid w:val="0008544B"/>
    <w:rsid w:val="00085CF5"/>
    <w:rsid w:val="00085FEA"/>
    <w:rsid w:val="0008600A"/>
    <w:rsid w:val="000862AD"/>
    <w:rsid w:val="00086780"/>
    <w:rsid w:val="0008682B"/>
    <w:rsid w:val="0008747A"/>
    <w:rsid w:val="00087ED1"/>
    <w:rsid w:val="0009030E"/>
    <w:rsid w:val="00090682"/>
    <w:rsid w:val="00090898"/>
    <w:rsid w:val="00090B5E"/>
    <w:rsid w:val="00091071"/>
    <w:rsid w:val="000921E0"/>
    <w:rsid w:val="00092340"/>
    <w:rsid w:val="00092540"/>
    <w:rsid w:val="000927D3"/>
    <w:rsid w:val="000928A7"/>
    <w:rsid w:val="00092B72"/>
    <w:rsid w:val="000930B4"/>
    <w:rsid w:val="00093C2D"/>
    <w:rsid w:val="0009418A"/>
    <w:rsid w:val="00094A29"/>
    <w:rsid w:val="00094B02"/>
    <w:rsid w:val="00094BC3"/>
    <w:rsid w:val="00095164"/>
    <w:rsid w:val="000952E7"/>
    <w:rsid w:val="00095389"/>
    <w:rsid w:val="0009548F"/>
    <w:rsid w:val="00095742"/>
    <w:rsid w:val="0009597B"/>
    <w:rsid w:val="00095A9F"/>
    <w:rsid w:val="00095D1B"/>
    <w:rsid w:val="00095F6C"/>
    <w:rsid w:val="00096BA9"/>
    <w:rsid w:val="00096F99"/>
    <w:rsid w:val="000A0E4A"/>
    <w:rsid w:val="000A1B8F"/>
    <w:rsid w:val="000A251A"/>
    <w:rsid w:val="000A2651"/>
    <w:rsid w:val="000A2A1F"/>
    <w:rsid w:val="000A2C2A"/>
    <w:rsid w:val="000A323B"/>
    <w:rsid w:val="000A33E4"/>
    <w:rsid w:val="000A377A"/>
    <w:rsid w:val="000A402A"/>
    <w:rsid w:val="000A4165"/>
    <w:rsid w:val="000A4FB5"/>
    <w:rsid w:val="000A52E4"/>
    <w:rsid w:val="000A548E"/>
    <w:rsid w:val="000A59A2"/>
    <w:rsid w:val="000A5A7A"/>
    <w:rsid w:val="000A5E26"/>
    <w:rsid w:val="000A5E38"/>
    <w:rsid w:val="000A62F2"/>
    <w:rsid w:val="000A6544"/>
    <w:rsid w:val="000A688F"/>
    <w:rsid w:val="000A69F2"/>
    <w:rsid w:val="000A768A"/>
    <w:rsid w:val="000A78D7"/>
    <w:rsid w:val="000A79CA"/>
    <w:rsid w:val="000B0891"/>
    <w:rsid w:val="000B0EDC"/>
    <w:rsid w:val="000B10BE"/>
    <w:rsid w:val="000B15B2"/>
    <w:rsid w:val="000B15DE"/>
    <w:rsid w:val="000B1953"/>
    <w:rsid w:val="000B1A7D"/>
    <w:rsid w:val="000B2027"/>
    <w:rsid w:val="000B211F"/>
    <w:rsid w:val="000B2735"/>
    <w:rsid w:val="000B31CB"/>
    <w:rsid w:val="000B3286"/>
    <w:rsid w:val="000B3711"/>
    <w:rsid w:val="000B38BC"/>
    <w:rsid w:val="000B3C63"/>
    <w:rsid w:val="000B4117"/>
    <w:rsid w:val="000B434F"/>
    <w:rsid w:val="000B4FB3"/>
    <w:rsid w:val="000B53E2"/>
    <w:rsid w:val="000B53FF"/>
    <w:rsid w:val="000B567D"/>
    <w:rsid w:val="000B576C"/>
    <w:rsid w:val="000B5A55"/>
    <w:rsid w:val="000B5FA7"/>
    <w:rsid w:val="000B6210"/>
    <w:rsid w:val="000B65C4"/>
    <w:rsid w:val="000B6A36"/>
    <w:rsid w:val="000B6C2A"/>
    <w:rsid w:val="000B6F07"/>
    <w:rsid w:val="000B7B38"/>
    <w:rsid w:val="000B7B6B"/>
    <w:rsid w:val="000C0000"/>
    <w:rsid w:val="000C0733"/>
    <w:rsid w:val="000C0D83"/>
    <w:rsid w:val="000C1028"/>
    <w:rsid w:val="000C13A7"/>
    <w:rsid w:val="000C13E4"/>
    <w:rsid w:val="000C1442"/>
    <w:rsid w:val="000C14F3"/>
    <w:rsid w:val="000C1C13"/>
    <w:rsid w:val="000C2275"/>
    <w:rsid w:val="000C233A"/>
    <w:rsid w:val="000C25F4"/>
    <w:rsid w:val="000C2668"/>
    <w:rsid w:val="000C2C01"/>
    <w:rsid w:val="000C2CD6"/>
    <w:rsid w:val="000C2F25"/>
    <w:rsid w:val="000C3B71"/>
    <w:rsid w:val="000C4FB8"/>
    <w:rsid w:val="000C51F8"/>
    <w:rsid w:val="000C57F9"/>
    <w:rsid w:val="000C5A9D"/>
    <w:rsid w:val="000C5C37"/>
    <w:rsid w:val="000C5F3D"/>
    <w:rsid w:val="000C624C"/>
    <w:rsid w:val="000C6787"/>
    <w:rsid w:val="000C685C"/>
    <w:rsid w:val="000C6990"/>
    <w:rsid w:val="000C6CC8"/>
    <w:rsid w:val="000C6FAD"/>
    <w:rsid w:val="000C721A"/>
    <w:rsid w:val="000C74DF"/>
    <w:rsid w:val="000C7517"/>
    <w:rsid w:val="000C7BD7"/>
    <w:rsid w:val="000C7C11"/>
    <w:rsid w:val="000C7CC2"/>
    <w:rsid w:val="000C7FAC"/>
    <w:rsid w:val="000D060A"/>
    <w:rsid w:val="000D0A08"/>
    <w:rsid w:val="000D0B51"/>
    <w:rsid w:val="000D0F35"/>
    <w:rsid w:val="000D114E"/>
    <w:rsid w:val="000D232C"/>
    <w:rsid w:val="000D2950"/>
    <w:rsid w:val="000D2998"/>
    <w:rsid w:val="000D2D87"/>
    <w:rsid w:val="000D3460"/>
    <w:rsid w:val="000D3B04"/>
    <w:rsid w:val="000D40AD"/>
    <w:rsid w:val="000D490C"/>
    <w:rsid w:val="000D49AD"/>
    <w:rsid w:val="000D505A"/>
    <w:rsid w:val="000D56F4"/>
    <w:rsid w:val="000D5A40"/>
    <w:rsid w:val="000D5D48"/>
    <w:rsid w:val="000D5F03"/>
    <w:rsid w:val="000D6F6A"/>
    <w:rsid w:val="000D70EB"/>
    <w:rsid w:val="000D721D"/>
    <w:rsid w:val="000D74B8"/>
    <w:rsid w:val="000E00D4"/>
    <w:rsid w:val="000E02EE"/>
    <w:rsid w:val="000E0523"/>
    <w:rsid w:val="000E05B8"/>
    <w:rsid w:val="000E1501"/>
    <w:rsid w:val="000E167D"/>
    <w:rsid w:val="000E1F5C"/>
    <w:rsid w:val="000E21C6"/>
    <w:rsid w:val="000E2358"/>
    <w:rsid w:val="000E2AD7"/>
    <w:rsid w:val="000E2BCF"/>
    <w:rsid w:val="000E2FC9"/>
    <w:rsid w:val="000E30A8"/>
    <w:rsid w:val="000E3101"/>
    <w:rsid w:val="000E32B1"/>
    <w:rsid w:val="000E35E7"/>
    <w:rsid w:val="000E3866"/>
    <w:rsid w:val="000E42A4"/>
    <w:rsid w:val="000E49E5"/>
    <w:rsid w:val="000E4D22"/>
    <w:rsid w:val="000E551C"/>
    <w:rsid w:val="000E63CB"/>
    <w:rsid w:val="000E65AF"/>
    <w:rsid w:val="000E68AB"/>
    <w:rsid w:val="000E6C42"/>
    <w:rsid w:val="000E6D6B"/>
    <w:rsid w:val="000E7713"/>
    <w:rsid w:val="000E7B2C"/>
    <w:rsid w:val="000E7B9D"/>
    <w:rsid w:val="000E7E6A"/>
    <w:rsid w:val="000E7F7A"/>
    <w:rsid w:val="000F103E"/>
    <w:rsid w:val="000F12D3"/>
    <w:rsid w:val="000F190F"/>
    <w:rsid w:val="000F1BC0"/>
    <w:rsid w:val="000F245E"/>
    <w:rsid w:val="000F26E7"/>
    <w:rsid w:val="000F276D"/>
    <w:rsid w:val="000F2921"/>
    <w:rsid w:val="000F2C02"/>
    <w:rsid w:val="000F2C65"/>
    <w:rsid w:val="000F30E6"/>
    <w:rsid w:val="000F34EA"/>
    <w:rsid w:val="000F3881"/>
    <w:rsid w:val="000F3DA6"/>
    <w:rsid w:val="000F3F71"/>
    <w:rsid w:val="000F4586"/>
    <w:rsid w:val="000F45A2"/>
    <w:rsid w:val="000F4778"/>
    <w:rsid w:val="000F4815"/>
    <w:rsid w:val="000F5021"/>
    <w:rsid w:val="000F51F7"/>
    <w:rsid w:val="000F54D7"/>
    <w:rsid w:val="000F586B"/>
    <w:rsid w:val="000F5A6C"/>
    <w:rsid w:val="000F5BA4"/>
    <w:rsid w:val="000F5E5B"/>
    <w:rsid w:val="000F5F7D"/>
    <w:rsid w:val="000F600E"/>
    <w:rsid w:val="000F60CA"/>
    <w:rsid w:val="000F6DC8"/>
    <w:rsid w:val="000F77AB"/>
    <w:rsid w:val="000F7812"/>
    <w:rsid w:val="000F78AF"/>
    <w:rsid w:val="000F78C1"/>
    <w:rsid w:val="000F7CA4"/>
    <w:rsid w:val="000F7CF0"/>
    <w:rsid w:val="000F7D19"/>
    <w:rsid w:val="000F7E09"/>
    <w:rsid w:val="001005C1"/>
    <w:rsid w:val="0010088D"/>
    <w:rsid w:val="00100A08"/>
    <w:rsid w:val="001010D9"/>
    <w:rsid w:val="0010129F"/>
    <w:rsid w:val="00101338"/>
    <w:rsid w:val="00101820"/>
    <w:rsid w:val="00101EE2"/>
    <w:rsid w:val="00102318"/>
    <w:rsid w:val="001029A8"/>
    <w:rsid w:val="00102ABD"/>
    <w:rsid w:val="00102BBF"/>
    <w:rsid w:val="00102C5F"/>
    <w:rsid w:val="00102DD9"/>
    <w:rsid w:val="00103FE2"/>
    <w:rsid w:val="00104688"/>
    <w:rsid w:val="00104893"/>
    <w:rsid w:val="00104B37"/>
    <w:rsid w:val="00105746"/>
    <w:rsid w:val="001058A3"/>
    <w:rsid w:val="00105EF5"/>
    <w:rsid w:val="00106042"/>
    <w:rsid w:val="00106320"/>
    <w:rsid w:val="00106742"/>
    <w:rsid w:val="00106B50"/>
    <w:rsid w:val="00106C74"/>
    <w:rsid w:val="0010701B"/>
    <w:rsid w:val="001070B3"/>
    <w:rsid w:val="00107790"/>
    <w:rsid w:val="001077BD"/>
    <w:rsid w:val="00107F8F"/>
    <w:rsid w:val="00110180"/>
    <w:rsid w:val="00110386"/>
    <w:rsid w:val="0011059A"/>
    <w:rsid w:val="00110B5D"/>
    <w:rsid w:val="00110B68"/>
    <w:rsid w:val="00110E15"/>
    <w:rsid w:val="00110E7C"/>
    <w:rsid w:val="001116D9"/>
    <w:rsid w:val="001116EC"/>
    <w:rsid w:val="00111FB0"/>
    <w:rsid w:val="0011246F"/>
    <w:rsid w:val="00112F53"/>
    <w:rsid w:val="0011338A"/>
    <w:rsid w:val="00113C31"/>
    <w:rsid w:val="00114B96"/>
    <w:rsid w:val="00115CFD"/>
    <w:rsid w:val="00115DAC"/>
    <w:rsid w:val="001161F4"/>
    <w:rsid w:val="0011628D"/>
    <w:rsid w:val="001170B1"/>
    <w:rsid w:val="00117444"/>
    <w:rsid w:val="001175E7"/>
    <w:rsid w:val="0011769F"/>
    <w:rsid w:val="00117DA0"/>
    <w:rsid w:val="00120009"/>
    <w:rsid w:val="001203F7"/>
    <w:rsid w:val="00120632"/>
    <w:rsid w:val="001207C1"/>
    <w:rsid w:val="00121413"/>
    <w:rsid w:val="00121B9B"/>
    <w:rsid w:val="00121E3E"/>
    <w:rsid w:val="001220D9"/>
    <w:rsid w:val="00122A54"/>
    <w:rsid w:val="00122CD5"/>
    <w:rsid w:val="00122E4A"/>
    <w:rsid w:val="001230D3"/>
    <w:rsid w:val="00123209"/>
    <w:rsid w:val="00123E2E"/>
    <w:rsid w:val="00123E63"/>
    <w:rsid w:val="00124312"/>
    <w:rsid w:val="00124862"/>
    <w:rsid w:val="00124907"/>
    <w:rsid w:val="00124B56"/>
    <w:rsid w:val="00125051"/>
    <w:rsid w:val="00125173"/>
    <w:rsid w:val="001256A2"/>
    <w:rsid w:val="00125755"/>
    <w:rsid w:val="001259F4"/>
    <w:rsid w:val="00125D1E"/>
    <w:rsid w:val="00125DBF"/>
    <w:rsid w:val="00125F25"/>
    <w:rsid w:val="001269CC"/>
    <w:rsid w:val="00126D03"/>
    <w:rsid w:val="00126FCF"/>
    <w:rsid w:val="00127402"/>
    <w:rsid w:val="00127A1D"/>
    <w:rsid w:val="00127A3B"/>
    <w:rsid w:val="00127AEE"/>
    <w:rsid w:val="0013004A"/>
    <w:rsid w:val="00130C5A"/>
    <w:rsid w:val="00130C9B"/>
    <w:rsid w:val="001312C2"/>
    <w:rsid w:val="00131DE5"/>
    <w:rsid w:val="00131E44"/>
    <w:rsid w:val="00132016"/>
    <w:rsid w:val="0013233D"/>
    <w:rsid w:val="001324F0"/>
    <w:rsid w:val="00132727"/>
    <w:rsid w:val="00132F08"/>
    <w:rsid w:val="0013308E"/>
    <w:rsid w:val="00133925"/>
    <w:rsid w:val="00133C30"/>
    <w:rsid w:val="00134868"/>
    <w:rsid w:val="00134B26"/>
    <w:rsid w:val="00134F31"/>
    <w:rsid w:val="0013559F"/>
    <w:rsid w:val="00135C34"/>
    <w:rsid w:val="00135D35"/>
    <w:rsid w:val="00135DB0"/>
    <w:rsid w:val="0013609D"/>
    <w:rsid w:val="0013659D"/>
    <w:rsid w:val="00136F6D"/>
    <w:rsid w:val="001370BF"/>
    <w:rsid w:val="00137BC4"/>
    <w:rsid w:val="00137F2B"/>
    <w:rsid w:val="001401BA"/>
    <w:rsid w:val="00140428"/>
    <w:rsid w:val="00140D19"/>
    <w:rsid w:val="00140EF1"/>
    <w:rsid w:val="001410B4"/>
    <w:rsid w:val="0014163D"/>
    <w:rsid w:val="00141AAF"/>
    <w:rsid w:val="00142824"/>
    <w:rsid w:val="0014297C"/>
    <w:rsid w:val="00143223"/>
    <w:rsid w:val="00143951"/>
    <w:rsid w:val="00143CBA"/>
    <w:rsid w:val="001440C6"/>
    <w:rsid w:val="0014410B"/>
    <w:rsid w:val="00144460"/>
    <w:rsid w:val="00144710"/>
    <w:rsid w:val="00144929"/>
    <w:rsid w:val="00144990"/>
    <w:rsid w:val="001449ED"/>
    <w:rsid w:val="00144D3D"/>
    <w:rsid w:val="00144D65"/>
    <w:rsid w:val="00144F10"/>
    <w:rsid w:val="00145A76"/>
    <w:rsid w:val="00145C30"/>
    <w:rsid w:val="00145C5D"/>
    <w:rsid w:val="00146348"/>
    <w:rsid w:val="001464E2"/>
    <w:rsid w:val="00147060"/>
    <w:rsid w:val="00147C5D"/>
    <w:rsid w:val="001500A7"/>
    <w:rsid w:val="00150C97"/>
    <w:rsid w:val="00151DC8"/>
    <w:rsid w:val="00152015"/>
    <w:rsid w:val="001524F3"/>
    <w:rsid w:val="0015273B"/>
    <w:rsid w:val="00152A2A"/>
    <w:rsid w:val="001531D3"/>
    <w:rsid w:val="001531F0"/>
    <w:rsid w:val="0015423B"/>
    <w:rsid w:val="001543AC"/>
    <w:rsid w:val="001548DE"/>
    <w:rsid w:val="00154E2C"/>
    <w:rsid w:val="00154F9E"/>
    <w:rsid w:val="001559C3"/>
    <w:rsid w:val="00155E8F"/>
    <w:rsid w:val="00156002"/>
    <w:rsid w:val="00156ACD"/>
    <w:rsid w:val="00156CCD"/>
    <w:rsid w:val="00156D82"/>
    <w:rsid w:val="00156E20"/>
    <w:rsid w:val="001573D5"/>
    <w:rsid w:val="00157606"/>
    <w:rsid w:val="001577AB"/>
    <w:rsid w:val="00157C35"/>
    <w:rsid w:val="001606DF"/>
    <w:rsid w:val="00160AB4"/>
    <w:rsid w:val="00160FBA"/>
    <w:rsid w:val="001612A4"/>
    <w:rsid w:val="001612CA"/>
    <w:rsid w:val="001619E4"/>
    <w:rsid w:val="00161B99"/>
    <w:rsid w:val="00161C6E"/>
    <w:rsid w:val="001622A3"/>
    <w:rsid w:val="00162B76"/>
    <w:rsid w:val="00162E67"/>
    <w:rsid w:val="00163543"/>
    <w:rsid w:val="001636AC"/>
    <w:rsid w:val="0016376B"/>
    <w:rsid w:val="0016384D"/>
    <w:rsid w:val="00163BE0"/>
    <w:rsid w:val="00164725"/>
    <w:rsid w:val="00164D47"/>
    <w:rsid w:val="00164D6A"/>
    <w:rsid w:val="00164DAC"/>
    <w:rsid w:val="00165028"/>
    <w:rsid w:val="00165133"/>
    <w:rsid w:val="00165A96"/>
    <w:rsid w:val="00165C2E"/>
    <w:rsid w:val="001665A2"/>
    <w:rsid w:val="00166819"/>
    <w:rsid w:val="00166E4D"/>
    <w:rsid w:val="00166E64"/>
    <w:rsid w:val="00170045"/>
    <w:rsid w:val="001708B1"/>
    <w:rsid w:val="0017092C"/>
    <w:rsid w:val="00170E6F"/>
    <w:rsid w:val="00170E92"/>
    <w:rsid w:val="00170FE1"/>
    <w:rsid w:val="0017116E"/>
    <w:rsid w:val="001716CD"/>
    <w:rsid w:val="00171879"/>
    <w:rsid w:val="001718C6"/>
    <w:rsid w:val="00171DBC"/>
    <w:rsid w:val="00172248"/>
    <w:rsid w:val="00172290"/>
    <w:rsid w:val="00172C11"/>
    <w:rsid w:val="001733D5"/>
    <w:rsid w:val="001735BE"/>
    <w:rsid w:val="0017430B"/>
    <w:rsid w:val="001744F1"/>
    <w:rsid w:val="0017476A"/>
    <w:rsid w:val="00174DC5"/>
    <w:rsid w:val="00174E3F"/>
    <w:rsid w:val="00174FE3"/>
    <w:rsid w:val="001755DD"/>
    <w:rsid w:val="0017696E"/>
    <w:rsid w:val="00177B02"/>
    <w:rsid w:val="00180877"/>
    <w:rsid w:val="0018118B"/>
    <w:rsid w:val="001813B3"/>
    <w:rsid w:val="0018171F"/>
    <w:rsid w:val="00181872"/>
    <w:rsid w:val="001819B6"/>
    <w:rsid w:val="00181B9A"/>
    <w:rsid w:val="001822CA"/>
    <w:rsid w:val="0018277D"/>
    <w:rsid w:val="0018349D"/>
    <w:rsid w:val="00183709"/>
    <w:rsid w:val="0018374E"/>
    <w:rsid w:val="001849AE"/>
    <w:rsid w:val="00184CEE"/>
    <w:rsid w:val="00184E21"/>
    <w:rsid w:val="00185D0C"/>
    <w:rsid w:val="00185D15"/>
    <w:rsid w:val="001862E5"/>
    <w:rsid w:val="001864AF"/>
    <w:rsid w:val="00186D15"/>
    <w:rsid w:val="00187089"/>
    <w:rsid w:val="00190953"/>
    <w:rsid w:val="00190B45"/>
    <w:rsid w:val="00190E95"/>
    <w:rsid w:val="001918F8"/>
    <w:rsid w:val="00191A11"/>
    <w:rsid w:val="00191F0B"/>
    <w:rsid w:val="0019206A"/>
    <w:rsid w:val="001939FB"/>
    <w:rsid w:val="00194354"/>
    <w:rsid w:val="0019469C"/>
    <w:rsid w:val="00194E01"/>
    <w:rsid w:val="00194F32"/>
    <w:rsid w:val="00195035"/>
    <w:rsid w:val="0019525C"/>
    <w:rsid w:val="0019537B"/>
    <w:rsid w:val="0019584F"/>
    <w:rsid w:val="00196055"/>
    <w:rsid w:val="001965D3"/>
    <w:rsid w:val="001966A1"/>
    <w:rsid w:val="00196A55"/>
    <w:rsid w:val="00196DB8"/>
    <w:rsid w:val="00197768"/>
    <w:rsid w:val="001A0286"/>
    <w:rsid w:val="001A0402"/>
    <w:rsid w:val="001A0496"/>
    <w:rsid w:val="001A08E3"/>
    <w:rsid w:val="001A0B29"/>
    <w:rsid w:val="001A1052"/>
    <w:rsid w:val="001A10A2"/>
    <w:rsid w:val="001A1559"/>
    <w:rsid w:val="001A16E9"/>
    <w:rsid w:val="001A2B4E"/>
    <w:rsid w:val="001A2E68"/>
    <w:rsid w:val="001A30BA"/>
    <w:rsid w:val="001A3357"/>
    <w:rsid w:val="001A338E"/>
    <w:rsid w:val="001A33B9"/>
    <w:rsid w:val="001A3A8E"/>
    <w:rsid w:val="001A3BEB"/>
    <w:rsid w:val="001A3FB8"/>
    <w:rsid w:val="001A40FB"/>
    <w:rsid w:val="001A4746"/>
    <w:rsid w:val="001A4904"/>
    <w:rsid w:val="001A4BE3"/>
    <w:rsid w:val="001A555B"/>
    <w:rsid w:val="001A5DB2"/>
    <w:rsid w:val="001A5DF0"/>
    <w:rsid w:val="001A61AD"/>
    <w:rsid w:val="001A6812"/>
    <w:rsid w:val="001A6A4D"/>
    <w:rsid w:val="001A7695"/>
    <w:rsid w:val="001A78E7"/>
    <w:rsid w:val="001A7B8D"/>
    <w:rsid w:val="001A7B94"/>
    <w:rsid w:val="001A7C0E"/>
    <w:rsid w:val="001B0A34"/>
    <w:rsid w:val="001B0AA7"/>
    <w:rsid w:val="001B0C10"/>
    <w:rsid w:val="001B0C79"/>
    <w:rsid w:val="001B1472"/>
    <w:rsid w:val="001B14E7"/>
    <w:rsid w:val="001B1D2B"/>
    <w:rsid w:val="001B216E"/>
    <w:rsid w:val="001B2242"/>
    <w:rsid w:val="001B2652"/>
    <w:rsid w:val="001B2B2B"/>
    <w:rsid w:val="001B2C90"/>
    <w:rsid w:val="001B39C5"/>
    <w:rsid w:val="001B416D"/>
    <w:rsid w:val="001B4932"/>
    <w:rsid w:val="001B4EC9"/>
    <w:rsid w:val="001B528F"/>
    <w:rsid w:val="001B54B3"/>
    <w:rsid w:val="001B5512"/>
    <w:rsid w:val="001B65E2"/>
    <w:rsid w:val="001B6611"/>
    <w:rsid w:val="001B6A3A"/>
    <w:rsid w:val="001B6E1A"/>
    <w:rsid w:val="001B7610"/>
    <w:rsid w:val="001B77EC"/>
    <w:rsid w:val="001B7DA1"/>
    <w:rsid w:val="001B7F20"/>
    <w:rsid w:val="001C06B5"/>
    <w:rsid w:val="001C0967"/>
    <w:rsid w:val="001C0E2A"/>
    <w:rsid w:val="001C1A4C"/>
    <w:rsid w:val="001C1C7D"/>
    <w:rsid w:val="001C1C8A"/>
    <w:rsid w:val="001C1FE0"/>
    <w:rsid w:val="001C24CB"/>
    <w:rsid w:val="001C29AB"/>
    <w:rsid w:val="001C36FA"/>
    <w:rsid w:val="001C381B"/>
    <w:rsid w:val="001C3BC1"/>
    <w:rsid w:val="001C4686"/>
    <w:rsid w:val="001C4932"/>
    <w:rsid w:val="001C4C5D"/>
    <w:rsid w:val="001C4DC9"/>
    <w:rsid w:val="001C4EB2"/>
    <w:rsid w:val="001C5208"/>
    <w:rsid w:val="001C54F5"/>
    <w:rsid w:val="001C580E"/>
    <w:rsid w:val="001C6029"/>
    <w:rsid w:val="001C6A30"/>
    <w:rsid w:val="001C6A76"/>
    <w:rsid w:val="001C6D2A"/>
    <w:rsid w:val="001C7624"/>
    <w:rsid w:val="001C7AE1"/>
    <w:rsid w:val="001C7E93"/>
    <w:rsid w:val="001D0D18"/>
    <w:rsid w:val="001D12F0"/>
    <w:rsid w:val="001D1A37"/>
    <w:rsid w:val="001D1B9E"/>
    <w:rsid w:val="001D1CF2"/>
    <w:rsid w:val="001D1F39"/>
    <w:rsid w:val="001D201D"/>
    <w:rsid w:val="001D21E0"/>
    <w:rsid w:val="001D239D"/>
    <w:rsid w:val="001D2B2A"/>
    <w:rsid w:val="001D31C9"/>
    <w:rsid w:val="001D37E7"/>
    <w:rsid w:val="001D3A58"/>
    <w:rsid w:val="001D3E7D"/>
    <w:rsid w:val="001D45CB"/>
    <w:rsid w:val="001D45D0"/>
    <w:rsid w:val="001D4949"/>
    <w:rsid w:val="001D49EE"/>
    <w:rsid w:val="001D4AE9"/>
    <w:rsid w:val="001D5292"/>
    <w:rsid w:val="001D5596"/>
    <w:rsid w:val="001D582E"/>
    <w:rsid w:val="001D5AA6"/>
    <w:rsid w:val="001D5E17"/>
    <w:rsid w:val="001D606C"/>
    <w:rsid w:val="001D651B"/>
    <w:rsid w:val="001D6690"/>
    <w:rsid w:val="001D69BA"/>
    <w:rsid w:val="001D6E59"/>
    <w:rsid w:val="001D7001"/>
    <w:rsid w:val="001D71C0"/>
    <w:rsid w:val="001D74FA"/>
    <w:rsid w:val="001D750A"/>
    <w:rsid w:val="001E0C7C"/>
    <w:rsid w:val="001E0DC6"/>
    <w:rsid w:val="001E140F"/>
    <w:rsid w:val="001E1662"/>
    <w:rsid w:val="001E16D0"/>
    <w:rsid w:val="001E1DD7"/>
    <w:rsid w:val="001E21BE"/>
    <w:rsid w:val="001E243A"/>
    <w:rsid w:val="001E253B"/>
    <w:rsid w:val="001E287C"/>
    <w:rsid w:val="001E2979"/>
    <w:rsid w:val="001E2B67"/>
    <w:rsid w:val="001E2BF6"/>
    <w:rsid w:val="001E35AF"/>
    <w:rsid w:val="001E3605"/>
    <w:rsid w:val="001E39F8"/>
    <w:rsid w:val="001E3C1E"/>
    <w:rsid w:val="001E3D53"/>
    <w:rsid w:val="001E3F84"/>
    <w:rsid w:val="001E4969"/>
    <w:rsid w:val="001E4BB8"/>
    <w:rsid w:val="001E4C4B"/>
    <w:rsid w:val="001E4C90"/>
    <w:rsid w:val="001E534C"/>
    <w:rsid w:val="001E539C"/>
    <w:rsid w:val="001E5891"/>
    <w:rsid w:val="001E5965"/>
    <w:rsid w:val="001E5ADA"/>
    <w:rsid w:val="001E5AF0"/>
    <w:rsid w:val="001E5B59"/>
    <w:rsid w:val="001E6239"/>
    <w:rsid w:val="001E632C"/>
    <w:rsid w:val="001E663D"/>
    <w:rsid w:val="001E6C09"/>
    <w:rsid w:val="001E77D2"/>
    <w:rsid w:val="001E79CE"/>
    <w:rsid w:val="001E7CD8"/>
    <w:rsid w:val="001E7F2F"/>
    <w:rsid w:val="001F00E4"/>
    <w:rsid w:val="001F02A3"/>
    <w:rsid w:val="001F0D82"/>
    <w:rsid w:val="001F11C7"/>
    <w:rsid w:val="001F1922"/>
    <w:rsid w:val="001F19C5"/>
    <w:rsid w:val="001F1E6D"/>
    <w:rsid w:val="001F20CB"/>
    <w:rsid w:val="001F22B6"/>
    <w:rsid w:val="001F23C2"/>
    <w:rsid w:val="001F253A"/>
    <w:rsid w:val="001F2DB4"/>
    <w:rsid w:val="001F36A0"/>
    <w:rsid w:val="001F3841"/>
    <w:rsid w:val="001F3A83"/>
    <w:rsid w:val="001F3B3E"/>
    <w:rsid w:val="001F3CF2"/>
    <w:rsid w:val="001F3D8F"/>
    <w:rsid w:val="001F3E60"/>
    <w:rsid w:val="001F41A3"/>
    <w:rsid w:val="001F4664"/>
    <w:rsid w:val="001F47A9"/>
    <w:rsid w:val="001F4849"/>
    <w:rsid w:val="001F49B6"/>
    <w:rsid w:val="001F4C9F"/>
    <w:rsid w:val="001F4DF6"/>
    <w:rsid w:val="001F5015"/>
    <w:rsid w:val="001F5134"/>
    <w:rsid w:val="001F5136"/>
    <w:rsid w:val="001F632C"/>
    <w:rsid w:val="001F6482"/>
    <w:rsid w:val="001F64E2"/>
    <w:rsid w:val="001F6B34"/>
    <w:rsid w:val="001F736F"/>
    <w:rsid w:val="001F7BDA"/>
    <w:rsid w:val="001F7DBD"/>
    <w:rsid w:val="001F7E6D"/>
    <w:rsid w:val="001F7FE8"/>
    <w:rsid w:val="002002CC"/>
    <w:rsid w:val="0020050D"/>
    <w:rsid w:val="00200863"/>
    <w:rsid w:val="00200ACB"/>
    <w:rsid w:val="00200D22"/>
    <w:rsid w:val="00201146"/>
    <w:rsid w:val="00201196"/>
    <w:rsid w:val="0020126E"/>
    <w:rsid w:val="00201F14"/>
    <w:rsid w:val="00201F73"/>
    <w:rsid w:val="00201F91"/>
    <w:rsid w:val="0020209D"/>
    <w:rsid w:val="002029B1"/>
    <w:rsid w:val="002029BF"/>
    <w:rsid w:val="002030D4"/>
    <w:rsid w:val="002031DD"/>
    <w:rsid w:val="00203592"/>
    <w:rsid w:val="00203FB8"/>
    <w:rsid w:val="002047B0"/>
    <w:rsid w:val="00204C18"/>
    <w:rsid w:val="0020536E"/>
    <w:rsid w:val="00205806"/>
    <w:rsid w:val="00205A4D"/>
    <w:rsid w:val="00205AE3"/>
    <w:rsid w:val="00205C55"/>
    <w:rsid w:val="00206723"/>
    <w:rsid w:val="00206ADD"/>
    <w:rsid w:val="002071FC"/>
    <w:rsid w:val="002079C9"/>
    <w:rsid w:val="0021001F"/>
    <w:rsid w:val="002103E2"/>
    <w:rsid w:val="00210F54"/>
    <w:rsid w:val="002112A0"/>
    <w:rsid w:val="0021168D"/>
    <w:rsid w:val="00211774"/>
    <w:rsid w:val="00211A79"/>
    <w:rsid w:val="00211CED"/>
    <w:rsid w:val="00212364"/>
    <w:rsid w:val="0021256F"/>
    <w:rsid w:val="002125AB"/>
    <w:rsid w:val="002125D0"/>
    <w:rsid w:val="00212C31"/>
    <w:rsid w:val="00212EAB"/>
    <w:rsid w:val="00213694"/>
    <w:rsid w:val="0021373C"/>
    <w:rsid w:val="00213981"/>
    <w:rsid w:val="002145E0"/>
    <w:rsid w:val="002153B1"/>
    <w:rsid w:val="002159B3"/>
    <w:rsid w:val="00215CE3"/>
    <w:rsid w:val="0021610D"/>
    <w:rsid w:val="002165AE"/>
    <w:rsid w:val="0021687A"/>
    <w:rsid w:val="00216A3A"/>
    <w:rsid w:val="0021762E"/>
    <w:rsid w:val="00217873"/>
    <w:rsid w:val="00217DFE"/>
    <w:rsid w:val="002202EC"/>
    <w:rsid w:val="0022072C"/>
    <w:rsid w:val="002207FD"/>
    <w:rsid w:val="00220EE2"/>
    <w:rsid w:val="002211DF"/>
    <w:rsid w:val="00221235"/>
    <w:rsid w:val="002217ED"/>
    <w:rsid w:val="00221856"/>
    <w:rsid w:val="00221866"/>
    <w:rsid w:val="00222570"/>
    <w:rsid w:val="00222729"/>
    <w:rsid w:val="00222C9B"/>
    <w:rsid w:val="00223021"/>
    <w:rsid w:val="00223267"/>
    <w:rsid w:val="0022333F"/>
    <w:rsid w:val="002233B5"/>
    <w:rsid w:val="00223486"/>
    <w:rsid w:val="00224093"/>
    <w:rsid w:val="0022412E"/>
    <w:rsid w:val="002242E8"/>
    <w:rsid w:val="002242F5"/>
    <w:rsid w:val="00224F15"/>
    <w:rsid w:val="00225331"/>
    <w:rsid w:val="00225885"/>
    <w:rsid w:val="00225AC5"/>
    <w:rsid w:val="00225D93"/>
    <w:rsid w:val="0022660B"/>
    <w:rsid w:val="00226AB8"/>
    <w:rsid w:val="00226C74"/>
    <w:rsid w:val="0022719B"/>
    <w:rsid w:val="0022740F"/>
    <w:rsid w:val="002275A8"/>
    <w:rsid w:val="002276E8"/>
    <w:rsid w:val="00227C32"/>
    <w:rsid w:val="00227CAF"/>
    <w:rsid w:val="00227EDB"/>
    <w:rsid w:val="0023024D"/>
    <w:rsid w:val="00230795"/>
    <w:rsid w:val="0023094F"/>
    <w:rsid w:val="00230A9A"/>
    <w:rsid w:val="002314E1"/>
    <w:rsid w:val="00231A44"/>
    <w:rsid w:val="00231AA3"/>
    <w:rsid w:val="00231ADC"/>
    <w:rsid w:val="00231E41"/>
    <w:rsid w:val="00232004"/>
    <w:rsid w:val="00232C57"/>
    <w:rsid w:val="00232D63"/>
    <w:rsid w:val="00233038"/>
    <w:rsid w:val="00233217"/>
    <w:rsid w:val="002332AF"/>
    <w:rsid w:val="0023364F"/>
    <w:rsid w:val="0023365A"/>
    <w:rsid w:val="00233A71"/>
    <w:rsid w:val="00233B7C"/>
    <w:rsid w:val="00233FD5"/>
    <w:rsid w:val="00234650"/>
    <w:rsid w:val="00234959"/>
    <w:rsid w:val="00234F46"/>
    <w:rsid w:val="00235173"/>
    <w:rsid w:val="002354D1"/>
    <w:rsid w:val="00235764"/>
    <w:rsid w:val="00235858"/>
    <w:rsid w:val="00235973"/>
    <w:rsid w:val="00235AFC"/>
    <w:rsid w:val="002362D3"/>
    <w:rsid w:val="00236573"/>
    <w:rsid w:val="00236717"/>
    <w:rsid w:val="002367AC"/>
    <w:rsid w:val="00236813"/>
    <w:rsid w:val="00236C73"/>
    <w:rsid w:val="00236CE8"/>
    <w:rsid w:val="00237264"/>
    <w:rsid w:val="0023778D"/>
    <w:rsid w:val="00237867"/>
    <w:rsid w:val="00237C24"/>
    <w:rsid w:val="00240277"/>
    <w:rsid w:val="00240860"/>
    <w:rsid w:val="0024091C"/>
    <w:rsid w:val="00240D33"/>
    <w:rsid w:val="00241151"/>
    <w:rsid w:val="00241B90"/>
    <w:rsid w:val="00242427"/>
    <w:rsid w:val="00242759"/>
    <w:rsid w:val="002436A8"/>
    <w:rsid w:val="00243C43"/>
    <w:rsid w:val="002441B7"/>
    <w:rsid w:val="002442C8"/>
    <w:rsid w:val="002443D5"/>
    <w:rsid w:val="0024441A"/>
    <w:rsid w:val="00244613"/>
    <w:rsid w:val="00244A5B"/>
    <w:rsid w:val="002450B2"/>
    <w:rsid w:val="00245C9B"/>
    <w:rsid w:val="00245CDA"/>
    <w:rsid w:val="00246EFC"/>
    <w:rsid w:val="00247143"/>
    <w:rsid w:val="00247396"/>
    <w:rsid w:val="00247852"/>
    <w:rsid w:val="0024792F"/>
    <w:rsid w:val="00247B37"/>
    <w:rsid w:val="00247BE0"/>
    <w:rsid w:val="00247CE1"/>
    <w:rsid w:val="002502EE"/>
    <w:rsid w:val="00250D15"/>
    <w:rsid w:val="002516C0"/>
    <w:rsid w:val="00251E05"/>
    <w:rsid w:val="00251F4F"/>
    <w:rsid w:val="00252325"/>
    <w:rsid w:val="00252A95"/>
    <w:rsid w:val="00252F62"/>
    <w:rsid w:val="00253177"/>
    <w:rsid w:val="00253549"/>
    <w:rsid w:val="0025365F"/>
    <w:rsid w:val="00253723"/>
    <w:rsid w:val="00253850"/>
    <w:rsid w:val="002538B6"/>
    <w:rsid w:val="002538E2"/>
    <w:rsid w:val="002540D6"/>
    <w:rsid w:val="002541D0"/>
    <w:rsid w:val="00254A28"/>
    <w:rsid w:val="00254AA7"/>
    <w:rsid w:val="00254B7B"/>
    <w:rsid w:val="00254B9E"/>
    <w:rsid w:val="00254EB8"/>
    <w:rsid w:val="0025518E"/>
    <w:rsid w:val="00255624"/>
    <w:rsid w:val="002559A7"/>
    <w:rsid w:val="00255B1F"/>
    <w:rsid w:val="00255CD8"/>
    <w:rsid w:val="00255CEA"/>
    <w:rsid w:val="00255DF3"/>
    <w:rsid w:val="00255F4E"/>
    <w:rsid w:val="00256363"/>
    <w:rsid w:val="002567F4"/>
    <w:rsid w:val="00256B81"/>
    <w:rsid w:val="00256F5D"/>
    <w:rsid w:val="00256FE2"/>
    <w:rsid w:val="00257334"/>
    <w:rsid w:val="0025733E"/>
    <w:rsid w:val="002573B3"/>
    <w:rsid w:val="00257447"/>
    <w:rsid w:val="00257779"/>
    <w:rsid w:val="002577CD"/>
    <w:rsid w:val="002578C0"/>
    <w:rsid w:val="002578EF"/>
    <w:rsid w:val="00257BF0"/>
    <w:rsid w:val="00257C9A"/>
    <w:rsid w:val="00257FE4"/>
    <w:rsid w:val="0026040B"/>
    <w:rsid w:val="0026077C"/>
    <w:rsid w:val="002608F0"/>
    <w:rsid w:val="00260987"/>
    <w:rsid w:val="00260AE3"/>
    <w:rsid w:val="00260B4A"/>
    <w:rsid w:val="00260CFF"/>
    <w:rsid w:val="00260FDB"/>
    <w:rsid w:val="00261055"/>
    <w:rsid w:val="00261109"/>
    <w:rsid w:val="002617C3"/>
    <w:rsid w:val="00261F7C"/>
    <w:rsid w:val="0026307C"/>
    <w:rsid w:val="002642B5"/>
    <w:rsid w:val="00264972"/>
    <w:rsid w:val="00264E91"/>
    <w:rsid w:val="00265019"/>
    <w:rsid w:val="00265364"/>
    <w:rsid w:val="002657DE"/>
    <w:rsid w:val="0026683C"/>
    <w:rsid w:val="00266984"/>
    <w:rsid w:val="00266C18"/>
    <w:rsid w:val="00266DFD"/>
    <w:rsid w:val="002670BA"/>
    <w:rsid w:val="00267226"/>
    <w:rsid w:val="002674E9"/>
    <w:rsid w:val="00267589"/>
    <w:rsid w:val="00267799"/>
    <w:rsid w:val="00267988"/>
    <w:rsid w:val="00267CCF"/>
    <w:rsid w:val="00267E7F"/>
    <w:rsid w:val="0027025B"/>
    <w:rsid w:val="00271801"/>
    <w:rsid w:val="00271C28"/>
    <w:rsid w:val="00271F6A"/>
    <w:rsid w:val="00272111"/>
    <w:rsid w:val="0027270E"/>
    <w:rsid w:val="00273222"/>
    <w:rsid w:val="0027353D"/>
    <w:rsid w:val="0027379E"/>
    <w:rsid w:val="00273F37"/>
    <w:rsid w:val="00273F7F"/>
    <w:rsid w:val="0027412E"/>
    <w:rsid w:val="0027434D"/>
    <w:rsid w:val="0027472C"/>
    <w:rsid w:val="0027474F"/>
    <w:rsid w:val="002747A0"/>
    <w:rsid w:val="00274A62"/>
    <w:rsid w:val="00275553"/>
    <w:rsid w:val="002759A9"/>
    <w:rsid w:val="00275BCB"/>
    <w:rsid w:val="00275D36"/>
    <w:rsid w:val="002764BE"/>
    <w:rsid w:val="002764C2"/>
    <w:rsid w:val="00276C16"/>
    <w:rsid w:val="00276D66"/>
    <w:rsid w:val="0027715B"/>
    <w:rsid w:val="0027786C"/>
    <w:rsid w:val="00277D2F"/>
    <w:rsid w:val="00277D82"/>
    <w:rsid w:val="00280612"/>
    <w:rsid w:val="002808C9"/>
    <w:rsid w:val="00280AFA"/>
    <w:rsid w:val="00280D52"/>
    <w:rsid w:val="00281131"/>
    <w:rsid w:val="002817A9"/>
    <w:rsid w:val="00281A79"/>
    <w:rsid w:val="00281CAB"/>
    <w:rsid w:val="0028216C"/>
    <w:rsid w:val="002821F8"/>
    <w:rsid w:val="00282422"/>
    <w:rsid w:val="00282677"/>
    <w:rsid w:val="00282D19"/>
    <w:rsid w:val="0028427B"/>
    <w:rsid w:val="002848DE"/>
    <w:rsid w:val="00284C44"/>
    <w:rsid w:val="00284D31"/>
    <w:rsid w:val="00284F51"/>
    <w:rsid w:val="0028549E"/>
    <w:rsid w:val="00285DD3"/>
    <w:rsid w:val="00286937"/>
    <w:rsid w:val="00286ADD"/>
    <w:rsid w:val="002870C2"/>
    <w:rsid w:val="002870D1"/>
    <w:rsid w:val="00287249"/>
    <w:rsid w:val="002872FF"/>
    <w:rsid w:val="002879E1"/>
    <w:rsid w:val="00287D4F"/>
    <w:rsid w:val="002904E6"/>
    <w:rsid w:val="00290858"/>
    <w:rsid w:val="00290D69"/>
    <w:rsid w:val="00290E95"/>
    <w:rsid w:val="00290EFD"/>
    <w:rsid w:val="00290F16"/>
    <w:rsid w:val="002916F9"/>
    <w:rsid w:val="00291EDC"/>
    <w:rsid w:val="00292255"/>
    <w:rsid w:val="0029236C"/>
    <w:rsid w:val="002926C9"/>
    <w:rsid w:val="00292704"/>
    <w:rsid w:val="00292BEB"/>
    <w:rsid w:val="00292D7E"/>
    <w:rsid w:val="00292EA7"/>
    <w:rsid w:val="00292FCA"/>
    <w:rsid w:val="00292FDA"/>
    <w:rsid w:val="00293001"/>
    <w:rsid w:val="00293322"/>
    <w:rsid w:val="00293B81"/>
    <w:rsid w:val="00293BB3"/>
    <w:rsid w:val="00293F95"/>
    <w:rsid w:val="002940CE"/>
    <w:rsid w:val="00294228"/>
    <w:rsid w:val="00295296"/>
    <w:rsid w:val="00295491"/>
    <w:rsid w:val="00296342"/>
    <w:rsid w:val="002966A0"/>
    <w:rsid w:val="00296B4D"/>
    <w:rsid w:val="00297538"/>
    <w:rsid w:val="0029761F"/>
    <w:rsid w:val="00297649"/>
    <w:rsid w:val="00297769"/>
    <w:rsid w:val="002A0066"/>
    <w:rsid w:val="002A0068"/>
    <w:rsid w:val="002A0973"/>
    <w:rsid w:val="002A0A8D"/>
    <w:rsid w:val="002A125E"/>
    <w:rsid w:val="002A1D83"/>
    <w:rsid w:val="002A2428"/>
    <w:rsid w:val="002A2462"/>
    <w:rsid w:val="002A284C"/>
    <w:rsid w:val="002A290C"/>
    <w:rsid w:val="002A2AC6"/>
    <w:rsid w:val="002A2E25"/>
    <w:rsid w:val="002A32AB"/>
    <w:rsid w:val="002A3895"/>
    <w:rsid w:val="002A3A11"/>
    <w:rsid w:val="002A3D08"/>
    <w:rsid w:val="002A4874"/>
    <w:rsid w:val="002A4D46"/>
    <w:rsid w:val="002A5641"/>
    <w:rsid w:val="002A5C3A"/>
    <w:rsid w:val="002A696A"/>
    <w:rsid w:val="002A6D6B"/>
    <w:rsid w:val="002A6F75"/>
    <w:rsid w:val="002A6FF1"/>
    <w:rsid w:val="002A7731"/>
    <w:rsid w:val="002A7ED5"/>
    <w:rsid w:val="002A7F77"/>
    <w:rsid w:val="002B0B2F"/>
    <w:rsid w:val="002B0F98"/>
    <w:rsid w:val="002B0FA1"/>
    <w:rsid w:val="002B118C"/>
    <w:rsid w:val="002B153D"/>
    <w:rsid w:val="002B1561"/>
    <w:rsid w:val="002B17F0"/>
    <w:rsid w:val="002B19F3"/>
    <w:rsid w:val="002B1A2F"/>
    <w:rsid w:val="002B1ACE"/>
    <w:rsid w:val="002B1E09"/>
    <w:rsid w:val="002B21F0"/>
    <w:rsid w:val="002B2787"/>
    <w:rsid w:val="002B29D2"/>
    <w:rsid w:val="002B2DF6"/>
    <w:rsid w:val="002B3443"/>
    <w:rsid w:val="002B3CC5"/>
    <w:rsid w:val="002B3ED0"/>
    <w:rsid w:val="002B4001"/>
    <w:rsid w:val="002B428D"/>
    <w:rsid w:val="002B4B64"/>
    <w:rsid w:val="002B5893"/>
    <w:rsid w:val="002B5F94"/>
    <w:rsid w:val="002B60DC"/>
    <w:rsid w:val="002B64CA"/>
    <w:rsid w:val="002B6605"/>
    <w:rsid w:val="002B6AD3"/>
    <w:rsid w:val="002B7754"/>
    <w:rsid w:val="002B7931"/>
    <w:rsid w:val="002B7EFB"/>
    <w:rsid w:val="002C0951"/>
    <w:rsid w:val="002C1161"/>
    <w:rsid w:val="002C1398"/>
    <w:rsid w:val="002C1A75"/>
    <w:rsid w:val="002C1AB8"/>
    <w:rsid w:val="002C1B11"/>
    <w:rsid w:val="002C1CF8"/>
    <w:rsid w:val="002C22F4"/>
    <w:rsid w:val="002C252A"/>
    <w:rsid w:val="002C27E0"/>
    <w:rsid w:val="002C2AAB"/>
    <w:rsid w:val="002C2F0D"/>
    <w:rsid w:val="002C2F5E"/>
    <w:rsid w:val="002C2FE4"/>
    <w:rsid w:val="002C35E7"/>
    <w:rsid w:val="002C3862"/>
    <w:rsid w:val="002C4461"/>
    <w:rsid w:val="002C45AB"/>
    <w:rsid w:val="002C518C"/>
    <w:rsid w:val="002C51AA"/>
    <w:rsid w:val="002C51D4"/>
    <w:rsid w:val="002C5282"/>
    <w:rsid w:val="002C55F2"/>
    <w:rsid w:val="002C5765"/>
    <w:rsid w:val="002C5788"/>
    <w:rsid w:val="002C57A7"/>
    <w:rsid w:val="002C5C68"/>
    <w:rsid w:val="002C5DE6"/>
    <w:rsid w:val="002C62F7"/>
    <w:rsid w:val="002C68BD"/>
    <w:rsid w:val="002C6AC8"/>
    <w:rsid w:val="002C6C99"/>
    <w:rsid w:val="002C723B"/>
    <w:rsid w:val="002C74F1"/>
    <w:rsid w:val="002C771C"/>
    <w:rsid w:val="002C79FF"/>
    <w:rsid w:val="002C7D07"/>
    <w:rsid w:val="002C7E55"/>
    <w:rsid w:val="002C7FE9"/>
    <w:rsid w:val="002D004B"/>
    <w:rsid w:val="002D02D5"/>
    <w:rsid w:val="002D0438"/>
    <w:rsid w:val="002D0F72"/>
    <w:rsid w:val="002D1A9B"/>
    <w:rsid w:val="002D1D4A"/>
    <w:rsid w:val="002D28BD"/>
    <w:rsid w:val="002D2A16"/>
    <w:rsid w:val="002D302C"/>
    <w:rsid w:val="002D3773"/>
    <w:rsid w:val="002D3804"/>
    <w:rsid w:val="002D38BC"/>
    <w:rsid w:val="002D3F96"/>
    <w:rsid w:val="002D4201"/>
    <w:rsid w:val="002D4B2D"/>
    <w:rsid w:val="002D4EAC"/>
    <w:rsid w:val="002D5315"/>
    <w:rsid w:val="002D56F9"/>
    <w:rsid w:val="002D5945"/>
    <w:rsid w:val="002D5A0D"/>
    <w:rsid w:val="002D5D83"/>
    <w:rsid w:val="002D5DB9"/>
    <w:rsid w:val="002D5DBB"/>
    <w:rsid w:val="002D5F71"/>
    <w:rsid w:val="002D6198"/>
    <w:rsid w:val="002D6199"/>
    <w:rsid w:val="002D689C"/>
    <w:rsid w:val="002D742A"/>
    <w:rsid w:val="002D765F"/>
    <w:rsid w:val="002D7DE4"/>
    <w:rsid w:val="002D7EE9"/>
    <w:rsid w:val="002E091B"/>
    <w:rsid w:val="002E0922"/>
    <w:rsid w:val="002E11B3"/>
    <w:rsid w:val="002E1446"/>
    <w:rsid w:val="002E1480"/>
    <w:rsid w:val="002E2254"/>
    <w:rsid w:val="002E2AEE"/>
    <w:rsid w:val="002E2C80"/>
    <w:rsid w:val="002E30E2"/>
    <w:rsid w:val="002E31D5"/>
    <w:rsid w:val="002E373B"/>
    <w:rsid w:val="002E3A92"/>
    <w:rsid w:val="002E446D"/>
    <w:rsid w:val="002E48A5"/>
    <w:rsid w:val="002E4C33"/>
    <w:rsid w:val="002E4D8A"/>
    <w:rsid w:val="002E576E"/>
    <w:rsid w:val="002E5A28"/>
    <w:rsid w:val="002E6201"/>
    <w:rsid w:val="002E6844"/>
    <w:rsid w:val="002E6A2E"/>
    <w:rsid w:val="002E7194"/>
    <w:rsid w:val="002E7320"/>
    <w:rsid w:val="002E793F"/>
    <w:rsid w:val="002E794B"/>
    <w:rsid w:val="002E7D0C"/>
    <w:rsid w:val="002E7FED"/>
    <w:rsid w:val="002F0635"/>
    <w:rsid w:val="002F0E9F"/>
    <w:rsid w:val="002F0EC1"/>
    <w:rsid w:val="002F1215"/>
    <w:rsid w:val="002F14B4"/>
    <w:rsid w:val="002F172D"/>
    <w:rsid w:val="002F1CE0"/>
    <w:rsid w:val="002F2A1E"/>
    <w:rsid w:val="002F2C63"/>
    <w:rsid w:val="002F3A71"/>
    <w:rsid w:val="002F3C87"/>
    <w:rsid w:val="002F3DF1"/>
    <w:rsid w:val="002F3FFA"/>
    <w:rsid w:val="002F40C6"/>
    <w:rsid w:val="002F435E"/>
    <w:rsid w:val="002F438C"/>
    <w:rsid w:val="002F46D5"/>
    <w:rsid w:val="002F4CF3"/>
    <w:rsid w:val="002F5893"/>
    <w:rsid w:val="002F679C"/>
    <w:rsid w:val="002F7204"/>
    <w:rsid w:val="002F7263"/>
    <w:rsid w:val="002F7624"/>
    <w:rsid w:val="002F7D91"/>
    <w:rsid w:val="003006CE"/>
    <w:rsid w:val="00300A76"/>
    <w:rsid w:val="00300C65"/>
    <w:rsid w:val="00300EC4"/>
    <w:rsid w:val="00300FD2"/>
    <w:rsid w:val="003010B3"/>
    <w:rsid w:val="00301994"/>
    <w:rsid w:val="00301E34"/>
    <w:rsid w:val="00302E2B"/>
    <w:rsid w:val="0030350A"/>
    <w:rsid w:val="00303F3A"/>
    <w:rsid w:val="003047C1"/>
    <w:rsid w:val="0030551B"/>
    <w:rsid w:val="00305834"/>
    <w:rsid w:val="003059FD"/>
    <w:rsid w:val="00305B0B"/>
    <w:rsid w:val="00305EA7"/>
    <w:rsid w:val="00305FAF"/>
    <w:rsid w:val="0030600D"/>
    <w:rsid w:val="003061D8"/>
    <w:rsid w:val="00306D4C"/>
    <w:rsid w:val="00310291"/>
    <w:rsid w:val="003103B0"/>
    <w:rsid w:val="00310C43"/>
    <w:rsid w:val="00310EBB"/>
    <w:rsid w:val="00310FD9"/>
    <w:rsid w:val="003112C0"/>
    <w:rsid w:val="00311596"/>
    <w:rsid w:val="00311A54"/>
    <w:rsid w:val="00311ED5"/>
    <w:rsid w:val="003126BE"/>
    <w:rsid w:val="00312AC0"/>
    <w:rsid w:val="00312BBB"/>
    <w:rsid w:val="00312DA7"/>
    <w:rsid w:val="00312F5C"/>
    <w:rsid w:val="00312FAD"/>
    <w:rsid w:val="0031336F"/>
    <w:rsid w:val="00313532"/>
    <w:rsid w:val="00313993"/>
    <w:rsid w:val="00313E31"/>
    <w:rsid w:val="003145B6"/>
    <w:rsid w:val="0031460C"/>
    <w:rsid w:val="00314736"/>
    <w:rsid w:val="003150D2"/>
    <w:rsid w:val="003156CA"/>
    <w:rsid w:val="003157A2"/>
    <w:rsid w:val="003160B1"/>
    <w:rsid w:val="0031631D"/>
    <w:rsid w:val="003165CC"/>
    <w:rsid w:val="0031672A"/>
    <w:rsid w:val="003169E9"/>
    <w:rsid w:val="003171F2"/>
    <w:rsid w:val="0031720A"/>
    <w:rsid w:val="003176DB"/>
    <w:rsid w:val="00317832"/>
    <w:rsid w:val="003178A7"/>
    <w:rsid w:val="003203D1"/>
    <w:rsid w:val="00320E74"/>
    <w:rsid w:val="00321144"/>
    <w:rsid w:val="00321241"/>
    <w:rsid w:val="003216A8"/>
    <w:rsid w:val="00321853"/>
    <w:rsid w:val="00321916"/>
    <w:rsid w:val="00321D14"/>
    <w:rsid w:val="00321ECF"/>
    <w:rsid w:val="00322124"/>
    <w:rsid w:val="0032248E"/>
    <w:rsid w:val="00322AF6"/>
    <w:rsid w:val="00322CA3"/>
    <w:rsid w:val="003232E3"/>
    <w:rsid w:val="0032348D"/>
    <w:rsid w:val="0032390C"/>
    <w:rsid w:val="00324367"/>
    <w:rsid w:val="003245EF"/>
    <w:rsid w:val="003247AC"/>
    <w:rsid w:val="00324BA2"/>
    <w:rsid w:val="00324BA4"/>
    <w:rsid w:val="00324DB8"/>
    <w:rsid w:val="003254D1"/>
    <w:rsid w:val="00325548"/>
    <w:rsid w:val="00325845"/>
    <w:rsid w:val="00325A43"/>
    <w:rsid w:val="00325A9C"/>
    <w:rsid w:val="00325E6C"/>
    <w:rsid w:val="003262F2"/>
    <w:rsid w:val="00326389"/>
    <w:rsid w:val="003264A7"/>
    <w:rsid w:val="00326881"/>
    <w:rsid w:val="00326985"/>
    <w:rsid w:val="00326CC2"/>
    <w:rsid w:val="00326D0A"/>
    <w:rsid w:val="003270F9"/>
    <w:rsid w:val="00327792"/>
    <w:rsid w:val="00327EF2"/>
    <w:rsid w:val="0033056B"/>
    <w:rsid w:val="00330989"/>
    <w:rsid w:val="003309C3"/>
    <w:rsid w:val="00330AC6"/>
    <w:rsid w:val="00330B14"/>
    <w:rsid w:val="00330C2F"/>
    <w:rsid w:val="00330E11"/>
    <w:rsid w:val="00331040"/>
    <w:rsid w:val="0033128A"/>
    <w:rsid w:val="0033153B"/>
    <w:rsid w:val="003316B4"/>
    <w:rsid w:val="00331888"/>
    <w:rsid w:val="00331B73"/>
    <w:rsid w:val="00331E5C"/>
    <w:rsid w:val="00331E8B"/>
    <w:rsid w:val="00332D4E"/>
    <w:rsid w:val="003332DA"/>
    <w:rsid w:val="0033331B"/>
    <w:rsid w:val="003337C4"/>
    <w:rsid w:val="00333C74"/>
    <w:rsid w:val="00334039"/>
    <w:rsid w:val="00334609"/>
    <w:rsid w:val="00334710"/>
    <w:rsid w:val="0033477E"/>
    <w:rsid w:val="00334C2A"/>
    <w:rsid w:val="00334CA9"/>
    <w:rsid w:val="00334E20"/>
    <w:rsid w:val="00335023"/>
    <w:rsid w:val="0033538F"/>
    <w:rsid w:val="00335732"/>
    <w:rsid w:val="003364BD"/>
    <w:rsid w:val="00336A84"/>
    <w:rsid w:val="00336BEC"/>
    <w:rsid w:val="00336C45"/>
    <w:rsid w:val="00336CF3"/>
    <w:rsid w:val="00336F95"/>
    <w:rsid w:val="00336F99"/>
    <w:rsid w:val="003370AB"/>
    <w:rsid w:val="00337135"/>
    <w:rsid w:val="0033735D"/>
    <w:rsid w:val="00340B20"/>
    <w:rsid w:val="003410A3"/>
    <w:rsid w:val="00341171"/>
    <w:rsid w:val="00341E36"/>
    <w:rsid w:val="00342019"/>
    <w:rsid w:val="0034212C"/>
    <w:rsid w:val="003425AC"/>
    <w:rsid w:val="00342697"/>
    <w:rsid w:val="0034275C"/>
    <w:rsid w:val="00342A6F"/>
    <w:rsid w:val="00342F08"/>
    <w:rsid w:val="00342F90"/>
    <w:rsid w:val="003433CD"/>
    <w:rsid w:val="00343A4E"/>
    <w:rsid w:val="0034428E"/>
    <w:rsid w:val="00344764"/>
    <w:rsid w:val="00344C85"/>
    <w:rsid w:val="0034501F"/>
    <w:rsid w:val="00345463"/>
    <w:rsid w:val="00345CB8"/>
    <w:rsid w:val="00345FD8"/>
    <w:rsid w:val="003460C1"/>
    <w:rsid w:val="00346476"/>
    <w:rsid w:val="00346565"/>
    <w:rsid w:val="0034679B"/>
    <w:rsid w:val="0034693B"/>
    <w:rsid w:val="00347155"/>
    <w:rsid w:val="0034769D"/>
    <w:rsid w:val="00347C4F"/>
    <w:rsid w:val="00347C76"/>
    <w:rsid w:val="00347CD5"/>
    <w:rsid w:val="00347CD9"/>
    <w:rsid w:val="00350385"/>
    <w:rsid w:val="003505C7"/>
    <w:rsid w:val="003515D8"/>
    <w:rsid w:val="00351942"/>
    <w:rsid w:val="00351B47"/>
    <w:rsid w:val="00351E1C"/>
    <w:rsid w:val="00352163"/>
    <w:rsid w:val="0035222A"/>
    <w:rsid w:val="00352618"/>
    <w:rsid w:val="00352E2D"/>
    <w:rsid w:val="00353109"/>
    <w:rsid w:val="00353225"/>
    <w:rsid w:val="00353B35"/>
    <w:rsid w:val="00353E8F"/>
    <w:rsid w:val="00354681"/>
    <w:rsid w:val="00354D8D"/>
    <w:rsid w:val="00355041"/>
    <w:rsid w:val="00355A07"/>
    <w:rsid w:val="00355B89"/>
    <w:rsid w:val="003574D9"/>
    <w:rsid w:val="00357529"/>
    <w:rsid w:val="00357B28"/>
    <w:rsid w:val="0036122B"/>
    <w:rsid w:val="00361280"/>
    <w:rsid w:val="00361719"/>
    <w:rsid w:val="00362037"/>
    <w:rsid w:val="00362963"/>
    <w:rsid w:val="00362D1E"/>
    <w:rsid w:val="00362F56"/>
    <w:rsid w:val="00362F85"/>
    <w:rsid w:val="003639B2"/>
    <w:rsid w:val="00363A0A"/>
    <w:rsid w:val="00363A26"/>
    <w:rsid w:val="00363B14"/>
    <w:rsid w:val="00363E3C"/>
    <w:rsid w:val="0036436C"/>
    <w:rsid w:val="003651F7"/>
    <w:rsid w:val="003652A6"/>
    <w:rsid w:val="0036582B"/>
    <w:rsid w:val="00365BAF"/>
    <w:rsid w:val="00365DB5"/>
    <w:rsid w:val="003664DF"/>
    <w:rsid w:val="003666CA"/>
    <w:rsid w:val="00366702"/>
    <w:rsid w:val="0036688E"/>
    <w:rsid w:val="00366CD1"/>
    <w:rsid w:val="00366F28"/>
    <w:rsid w:val="00367024"/>
    <w:rsid w:val="00367BB4"/>
    <w:rsid w:val="00367BC7"/>
    <w:rsid w:val="0037005D"/>
    <w:rsid w:val="003701BF"/>
    <w:rsid w:val="0037044A"/>
    <w:rsid w:val="00370940"/>
    <w:rsid w:val="003709D4"/>
    <w:rsid w:val="00370BB8"/>
    <w:rsid w:val="00371174"/>
    <w:rsid w:val="00371320"/>
    <w:rsid w:val="00371B7F"/>
    <w:rsid w:val="00371F70"/>
    <w:rsid w:val="003723DA"/>
    <w:rsid w:val="003723F5"/>
    <w:rsid w:val="00372B7F"/>
    <w:rsid w:val="00372B91"/>
    <w:rsid w:val="00372CB7"/>
    <w:rsid w:val="0037368F"/>
    <w:rsid w:val="003739D3"/>
    <w:rsid w:val="00373AA0"/>
    <w:rsid w:val="00373FEF"/>
    <w:rsid w:val="0037414B"/>
    <w:rsid w:val="00374C4D"/>
    <w:rsid w:val="00374D3B"/>
    <w:rsid w:val="0037517F"/>
    <w:rsid w:val="00375379"/>
    <w:rsid w:val="0037584E"/>
    <w:rsid w:val="00375C0D"/>
    <w:rsid w:val="0037662B"/>
    <w:rsid w:val="00376DB5"/>
    <w:rsid w:val="00377215"/>
    <w:rsid w:val="0037743E"/>
    <w:rsid w:val="003774E7"/>
    <w:rsid w:val="00377868"/>
    <w:rsid w:val="00377AA0"/>
    <w:rsid w:val="00380560"/>
    <w:rsid w:val="00380691"/>
    <w:rsid w:val="0038113D"/>
    <w:rsid w:val="00381479"/>
    <w:rsid w:val="00381736"/>
    <w:rsid w:val="00381969"/>
    <w:rsid w:val="00381F22"/>
    <w:rsid w:val="0038236E"/>
    <w:rsid w:val="00382743"/>
    <w:rsid w:val="00382DCD"/>
    <w:rsid w:val="00382DEB"/>
    <w:rsid w:val="00383049"/>
    <w:rsid w:val="003834B7"/>
    <w:rsid w:val="003835DC"/>
    <w:rsid w:val="003838AA"/>
    <w:rsid w:val="00383CC6"/>
    <w:rsid w:val="00383D86"/>
    <w:rsid w:val="00384862"/>
    <w:rsid w:val="00385240"/>
    <w:rsid w:val="00385867"/>
    <w:rsid w:val="00385D48"/>
    <w:rsid w:val="00385D62"/>
    <w:rsid w:val="00385F4D"/>
    <w:rsid w:val="00386443"/>
    <w:rsid w:val="00386CD1"/>
    <w:rsid w:val="00386F1A"/>
    <w:rsid w:val="00387A14"/>
    <w:rsid w:val="00387B22"/>
    <w:rsid w:val="00390772"/>
    <w:rsid w:val="003907A0"/>
    <w:rsid w:val="00390BC7"/>
    <w:rsid w:val="00390CFC"/>
    <w:rsid w:val="00390D87"/>
    <w:rsid w:val="0039164D"/>
    <w:rsid w:val="00391817"/>
    <w:rsid w:val="003919D1"/>
    <w:rsid w:val="00391B65"/>
    <w:rsid w:val="00392523"/>
    <w:rsid w:val="00392B75"/>
    <w:rsid w:val="00393072"/>
    <w:rsid w:val="003936DB"/>
    <w:rsid w:val="00393CC0"/>
    <w:rsid w:val="00393E50"/>
    <w:rsid w:val="00393EDE"/>
    <w:rsid w:val="003943F2"/>
    <w:rsid w:val="0039465D"/>
    <w:rsid w:val="00394AFA"/>
    <w:rsid w:val="00394DB0"/>
    <w:rsid w:val="00395075"/>
    <w:rsid w:val="00395231"/>
    <w:rsid w:val="003952C5"/>
    <w:rsid w:val="0039533C"/>
    <w:rsid w:val="00395350"/>
    <w:rsid w:val="003954A0"/>
    <w:rsid w:val="003954D0"/>
    <w:rsid w:val="003956D5"/>
    <w:rsid w:val="00396AC9"/>
    <w:rsid w:val="00396D00"/>
    <w:rsid w:val="00396D42"/>
    <w:rsid w:val="00397AF5"/>
    <w:rsid w:val="00397FF8"/>
    <w:rsid w:val="003A0A73"/>
    <w:rsid w:val="003A0DF9"/>
    <w:rsid w:val="003A1784"/>
    <w:rsid w:val="003A1B4A"/>
    <w:rsid w:val="003A1B4E"/>
    <w:rsid w:val="003A1C15"/>
    <w:rsid w:val="003A29CC"/>
    <w:rsid w:val="003A33E1"/>
    <w:rsid w:val="003A35C6"/>
    <w:rsid w:val="003A3669"/>
    <w:rsid w:val="003A3ECA"/>
    <w:rsid w:val="003A4772"/>
    <w:rsid w:val="003A4F18"/>
    <w:rsid w:val="003A5115"/>
    <w:rsid w:val="003A5784"/>
    <w:rsid w:val="003A5B1D"/>
    <w:rsid w:val="003A6070"/>
    <w:rsid w:val="003A65B6"/>
    <w:rsid w:val="003A7346"/>
    <w:rsid w:val="003A7A00"/>
    <w:rsid w:val="003A7D92"/>
    <w:rsid w:val="003A7FAA"/>
    <w:rsid w:val="003B0608"/>
    <w:rsid w:val="003B0703"/>
    <w:rsid w:val="003B1081"/>
    <w:rsid w:val="003B15E9"/>
    <w:rsid w:val="003B174D"/>
    <w:rsid w:val="003B1B1F"/>
    <w:rsid w:val="003B1C89"/>
    <w:rsid w:val="003B1EF6"/>
    <w:rsid w:val="003B2030"/>
    <w:rsid w:val="003B25AA"/>
    <w:rsid w:val="003B27D9"/>
    <w:rsid w:val="003B2B08"/>
    <w:rsid w:val="003B3212"/>
    <w:rsid w:val="003B352A"/>
    <w:rsid w:val="003B38CD"/>
    <w:rsid w:val="003B399B"/>
    <w:rsid w:val="003B3A6B"/>
    <w:rsid w:val="003B3E3A"/>
    <w:rsid w:val="003B45F3"/>
    <w:rsid w:val="003B4784"/>
    <w:rsid w:val="003B4FAC"/>
    <w:rsid w:val="003B5218"/>
    <w:rsid w:val="003B5481"/>
    <w:rsid w:val="003B5C96"/>
    <w:rsid w:val="003B5DB7"/>
    <w:rsid w:val="003B60E3"/>
    <w:rsid w:val="003B64BA"/>
    <w:rsid w:val="003B66A5"/>
    <w:rsid w:val="003B6772"/>
    <w:rsid w:val="003B6A11"/>
    <w:rsid w:val="003B6AB2"/>
    <w:rsid w:val="003B6E65"/>
    <w:rsid w:val="003B746A"/>
    <w:rsid w:val="003B7A2A"/>
    <w:rsid w:val="003C0073"/>
    <w:rsid w:val="003C0B0E"/>
    <w:rsid w:val="003C0D4B"/>
    <w:rsid w:val="003C1145"/>
    <w:rsid w:val="003C14FC"/>
    <w:rsid w:val="003C177B"/>
    <w:rsid w:val="003C1785"/>
    <w:rsid w:val="003C1898"/>
    <w:rsid w:val="003C1950"/>
    <w:rsid w:val="003C1BD2"/>
    <w:rsid w:val="003C1F74"/>
    <w:rsid w:val="003C2339"/>
    <w:rsid w:val="003C2764"/>
    <w:rsid w:val="003C2E97"/>
    <w:rsid w:val="003C322D"/>
    <w:rsid w:val="003C3493"/>
    <w:rsid w:val="003C36A9"/>
    <w:rsid w:val="003C3E7E"/>
    <w:rsid w:val="003C3E93"/>
    <w:rsid w:val="003C40C9"/>
    <w:rsid w:val="003C419F"/>
    <w:rsid w:val="003C4353"/>
    <w:rsid w:val="003C542B"/>
    <w:rsid w:val="003C564D"/>
    <w:rsid w:val="003C576C"/>
    <w:rsid w:val="003C5C8B"/>
    <w:rsid w:val="003C5EFD"/>
    <w:rsid w:val="003C626E"/>
    <w:rsid w:val="003C653A"/>
    <w:rsid w:val="003C6541"/>
    <w:rsid w:val="003C7360"/>
    <w:rsid w:val="003C7627"/>
    <w:rsid w:val="003C7749"/>
    <w:rsid w:val="003C7CE9"/>
    <w:rsid w:val="003D0400"/>
    <w:rsid w:val="003D0A6F"/>
    <w:rsid w:val="003D1015"/>
    <w:rsid w:val="003D15FA"/>
    <w:rsid w:val="003D1FA4"/>
    <w:rsid w:val="003D2976"/>
    <w:rsid w:val="003D2AE3"/>
    <w:rsid w:val="003D2C03"/>
    <w:rsid w:val="003D3157"/>
    <w:rsid w:val="003D3786"/>
    <w:rsid w:val="003D37C0"/>
    <w:rsid w:val="003D3E59"/>
    <w:rsid w:val="003D469A"/>
    <w:rsid w:val="003D47D3"/>
    <w:rsid w:val="003D4DC7"/>
    <w:rsid w:val="003D52FF"/>
    <w:rsid w:val="003D5938"/>
    <w:rsid w:val="003D62DD"/>
    <w:rsid w:val="003D67E2"/>
    <w:rsid w:val="003D68E6"/>
    <w:rsid w:val="003D7327"/>
    <w:rsid w:val="003D737D"/>
    <w:rsid w:val="003D76A6"/>
    <w:rsid w:val="003E0E5D"/>
    <w:rsid w:val="003E1C37"/>
    <w:rsid w:val="003E2237"/>
    <w:rsid w:val="003E25E7"/>
    <w:rsid w:val="003E321F"/>
    <w:rsid w:val="003E336A"/>
    <w:rsid w:val="003E3644"/>
    <w:rsid w:val="003E3929"/>
    <w:rsid w:val="003E3AC8"/>
    <w:rsid w:val="003E3C27"/>
    <w:rsid w:val="003E3D7D"/>
    <w:rsid w:val="003E45CB"/>
    <w:rsid w:val="003E46FE"/>
    <w:rsid w:val="003E4A26"/>
    <w:rsid w:val="003E4A40"/>
    <w:rsid w:val="003E4DB6"/>
    <w:rsid w:val="003E4F75"/>
    <w:rsid w:val="003E5623"/>
    <w:rsid w:val="003E5786"/>
    <w:rsid w:val="003E58D0"/>
    <w:rsid w:val="003E5C8D"/>
    <w:rsid w:val="003E6199"/>
    <w:rsid w:val="003E635E"/>
    <w:rsid w:val="003E64B4"/>
    <w:rsid w:val="003E6C06"/>
    <w:rsid w:val="003E6F5F"/>
    <w:rsid w:val="003E7222"/>
    <w:rsid w:val="003E723A"/>
    <w:rsid w:val="003E72F0"/>
    <w:rsid w:val="003E751F"/>
    <w:rsid w:val="003E776B"/>
    <w:rsid w:val="003E7B4D"/>
    <w:rsid w:val="003F0134"/>
    <w:rsid w:val="003F0545"/>
    <w:rsid w:val="003F0694"/>
    <w:rsid w:val="003F08C7"/>
    <w:rsid w:val="003F0AED"/>
    <w:rsid w:val="003F0B50"/>
    <w:rsid w:val="003F1579"/>
    <w:rsid w:val="003F15D4"/>
    <w:rsid w:val="003F1826"/>
    <w:rsid w:val="003F18B0"/>
    <w:rsid w:val="003F18B6"/>
    <w:rsid w:val="003F19C3"/>
    <w:rsid w:val="003F21CB"/>
    <w:rsid w:val="003F2437"/>
    <w:rsid w:val="003F24AB"/>
    <w:rsid w:val="003F3174"/>
    <w:rsid w:val="003F35F4"/>
    <w:rsid w:val="003F3716"/>
    <w:rsid w:val="003F4E9C"/>
    <w:rsid w:val="003F4FBA"/>
    <w:rsid w:val="003F50B9"/>
    <w:rsid w:val="003F5A74"/>
    <w:rsid w:val="003F5BF4"/>
    <w:rsid w:val="003F5D9D"/>
    <w:rsid w:val="003F5F0B"/>
    <w:rsid w:val="003F5FFA"/>
    <w:rsid w:val="003F665A"/>
    <w:rsid w:val="003F68F0"/>
    <w:rsid w:val="003F729F"/>
    <w:rsid w:val="003F73B7"/>
    <w:rsid w:val="003F7BD0"/>
    <w:rsid w:val="004002C3"/>
    <w:rsid w:val="00400C7E"/>
    <w:rsid w:val="0040147E"/>
    <w:rsid w:val="004015EC"/>
    <w:rsid w:val="00401AE3"/>
    <w:rsid w:val="00401C5D"/>
    <w:rsid w:val="00401D64"/>
    <w:rsid w:val="00401EA8"/>
    <w:rsid w:val="0040291D"/>
    <w:rsid w:val="00402B01"/>
    <w:rsid w:val="00402F8F"/>
    <w:rsid w:val="00403451"/>
    <w:rsid w:val="00403480"/>
    <w:rsid w:val="00403620"/>
    <w:rsid w:val="00404278"/>
    <w:rsid w:val="0040484B"/>
    <w:rsid w:val="004050EF"/>
    <w:rsid w:val="00405A5F"/>
    <w:rsid w:val="00405C8E"/>
    <w:rsid w:val="00406915"/>
    <w:rsid w:val="00406EAB"/>
    <w:rsid w:val="00406F96"/>
    <w:rsid w:val="004071C6"/>
    <w:rsid w:val="0041070D"/>
    <w:rsid w:val="00410930"/>
    <w:rsid w:val="00410933"/>
    <w:rsid w:val="004109A1"/>
    <w:rsid w:val="00410AFF"/>
    <w:rsid w:val="0041176C"/>
    <w:rsid w:val="00411CFD"/>
    <w:rsid w:val="004128F9"/>
    <w:rsid w:val="00412A0E"/>
    <w:rsid w:val="00412F58"/>
    <w:rsid w:val="00413813"/>
    <w:rsid w:val="00413999"/>
    <w:rsid w:val="00414F44"/>
    <w:rsid w:val="0041501B"/>
    <w:rsid w:val="004154DE"/>
    <w:rsid w:val="00415534"/>
    <w:rsid w:val="004159EF"/>
    <w:rsid w:val="00415A42"/>
    <w:rsid w:val="00415BBB"/>
    <w:rsid w:val="00415C6E"/>
    <w:rsid w:val="004162AB"/>
    <w:rsid w:val="00416410"/>
    <w:rsid w:val="00416748"/>
    <w:rsid w:val="0041678D"/>
    <w:rsid w:val="004169AE"/>
    <w:rsid w:val="004173BC"/>
    <w:rsid w:val="0041795E"/>
    <w:rsid w:val="00417EBC"/>
    <w:rsid w:val="004200AD"/>
    <w:rsid w:val="004202D5"/>
    <w:rsid w:val="00420D5C"/>
    <w:rsid w:val="00420FEC"/>
    <w:rsid w:val="00421054"/>
    <w:rsid w:val="00421693"/>
    <w:rsid w:val="004216C3"/>
    <w:rsid w:val="004217A8"/>
    <w:rsid w:val="004219DF"/>
    <w:rsid w:val="00421AC7"/>
    <w:rsid w:val="00421B13"/>
    <w:rsid w:val="00421EE3"/>
    <w:rsid w:val="00422343"/>
    <w:rsid w:val="004224EC"/>
    <w:rsid w:val="00422B3B"/>
    <w:rsid w:val="004231E4"/>
    <w:rsid w:val="00423777"/>
    <w:rsid w:val="004244BA"/>
    <w:rsid w:val="00424509"/>
    <w:rsid w:val="004247D1"/>
    <w:rsid w:val="00424A04"/>
    <w:rsid w:val="00424FDA"/>
    <w:rsid w:val="0042519F"/>
    <w:rsid w:val="004257B2"/>
    <w:rsid w:val="00425A14"/>
    <w:rsid w:val="00425FD5"/>
    <w:rsid w:val="00426AC4"/>
    <w:rsid w:val="00426B28"/>
    <w:rsid w:val="004274FF"/>
    <w:rsid w:val="00430632"/>
    <w:rsid w:val="00430D9C"/>
    <w:rsid w:val="00431D4C"/>
    <w:rsid w:val="0043211E"/>
    <w:rsid w:val="00432230"/>
    <w:rsid w:val="004322E2"/>
    <w:rsid w:val="00432698"/>
    <w:rsid w:val="00432D27"/>
    <w:rsid w:val="00434103"/>
    <w:rsid w:val="004342F2"/>
    <w:rsid w:val="00435CF2"/>
    <w:rsid w:val="004365B6"/>
    <w:rsid w:val="00436DB8"/>
    <w:rsid w:val="00436F0C"/>
    <w:rsid w:val="004374E9"/>
    <w:rsid w:val="0043789A"/>
    <w:rsid w:val="00437C06"/>
    <w:rsid w:val="00437CD3"/>
    <w:rsid w:val="00437F0C"/>
    <w:rsid w:val="004404CB"/>
    <w:rsid w:val="0044149B"/>
    <w:rsid w:val="004414B4"/>
    <w:rsid w:val="0044151E"/>
    <w:rsid w:val="00441558"/>
    <w:rsid w:val="0044166F"/>
    <w:rsid w:val="00442368"/>
    <w:rsid w:val="0044242E"/>
    <w:rsid w:val="00442CD0"/>
    <w:rsid w:val="00442E72"/>
    <w:rsid w:val="00443D94"/>
    <w:rsid w:val="00443E1D"/>
    <w:rsid w:val="0044460F"/>
    <w:rsid w:val="00444B10"/>
    <w:rsid w:val="00445129"/>
    <w:rsid w:val="004454EA"/>
    <w:rsid w:val="00445A5E"/>
    <w:rsid w:val="00445AD0"/>
    <w:rsid w:val="00445B45"/>
    <w:rsid w:val="00446216"/>
    <w:rsid w:val="00446393"/>
    <w:rsid w:val="004464B3"/>
    <w:rsid w:val="00446580"/>
    <w:rsid w:val="00446B47"/>
    <w:rsid w:val="00447074"/>
    <w:rsid w:val="00447494"/>
    <w:rsid w:val="004476DE"/>
    <w:rsid w:val="00447D82"/>
    <w:rsid w:val="00447DA5"/>
    <w:rsid w:val="00447EF9"/>
    <w:rsid w:val="00447F36"/>
    <w:rsid w:val="00450224"/>
    <w:rsid w:val="00450B0E"/>
    <w:rsid w:val="0045110A"/>
    <w:rsid w:val="00451416"/>
    <w:rsid w:val="0045142D"/>
    <w:rsid w:val="004514F1"/>
    <w:rsid w:val="00451EC2"/>
    <w:rsid w:val="00452253"/>
    <w:rsid w:val="00452464"/>
    <w:rsid w:val="00452506"/>
    <w:rsid w:val="00452DB7"/>
    <w:rsid w:val="00452DF4"/>
    <w:rsid w:val="004530FA"/>
    <w:rsid w:val="00453732"/>
    <w:rsid w:val="00453EC3"/>
    <w:rsid w:val="00454573"/>
    <w:rsid w:val="00454A94"/>
    <w:rsid w:val="00454B49"/>
    <w:rsid w:val="00454C99"/>
    <w:rsid w:val="00454DC4"/>
    <w:rsid w:val="0045506C"/>
    <w:rsid w:val="0045514F"/>
    <w:rsid w:val="00455329"/>
    <w:rsid w:val="00455555"/>
    <w:rsid w:val="004557CD"/>
    <w:rsid w:val="004560F4"/>
    <w:rsid w:val="00456289"/>
    <w:rsid w:val="00456976"/>
    <w:rsid w:val="00456F18"/>
    <w:rsid w:val="00457295"/>
    <w:rsid w:val="00457738"/>
    <w:rsid w:val="00457CE6"/>
    <w:rsid w:val="00460109"/>
    <w:rsid w:val="00460659"/>
    <w:rsid w:val="00460676"/>
    <w:rsid w:val="0046171E"/>
    <w:rsid w:val="0046194D"/>
    <w:rsid w:val="0046231F"/>
    <w:rsid w:val="00462402"/>
    <w:rsid w:val="0046252C"/>
    <w:rsid w:val="00462ADC"/>
    <w:rsid w:val="00462D36"/>
    <w:rsid w:val="00464182"/>
    <w:rsid w:val="004641D4"/>
    <w:rsid w:val="00464436"/>
    <w:rsid w:val="0046456C"/>
    <w:rsid w:val="00464A15"/>
    <w:rsid w:val="00465832"/>
    <w:rsid w:val="004658B3"/>
    <w:rsid w:val="004659CB"/>
    <w:rsid w:val="00465A74"/>
    <w:rsid w:val="00465D5C"/>
    <w:rsid w:val="00465F34"/>
    <w:rsid w:val="004660F3"/>
    <w:rsid w:val="00466A85"/>
    <w:rsid w:val="00466B2E"/>
    <w:rsid w:val="00466D82"/>
    <w:rsid w:val="00466E5B"/>
    <w:rsid w:val="00467738"/>
    <w:rsid w:val="00467EE2"/>
    <w:rsid w:val="004700FE"/>
    <w:rsid w:val="00470156"/>
    <w:rsid w:val="00470B8E"/>
    <w:rsid w:val="00470BE7"/>
    <w:rsid w:val="00470D01"/>
    <w:rsid w:val="0047122D"/>
    <w:rsid w:val="00471672"/>
    <w:rsid w:val="00471997"/>
    <w:rsid w:val="00471AAB"/>
    <w:rsid w:val="00472308"/>
    <w:rsid w:val="00472C74"/>
    <w:rsid w:val="004731DB"/>
    <w:rsid w:val="0047321E"/>
    <w:rsid w:val="00473686"/>
    <w:rsid w:val="00473BA7"/>
    <w:rsid w:val="00474052"/>
    <w:rsid w:val="004742A0"/>
    <w:rsid w:val="0047466F"/>
    <w:rsid w:val="00474A12"/>
    <w:rsid w:val="00474F92"/>
    <w:rsid w:val="00474FD1"/>
    <w:rsid w:val="00475380"/>
    <w:rsid w:val="00475E50"/>
    <w:rsid w:val="00476967"/>
    <w:rsid w:val="00476D5B"/>
    <w:rsid w:val="004779A3"/>
    <w:rsid w:val="00477B1E"/>
    <w:rsid w:val="00477E99"/>
    <w:rsid w:val="004800B4"/>
    <w:rsid w:val="004800D9"/>
    <w:rsid w:val="0048044F"/>
    <w:rsid w:val="00480ED6"/>
    <w:rsid w:val="00481888"/>
    <w:rsid w:val="00481967"/>
    <w:rsid w:val="00481A71"/>
    <w:rsid w:val="00481BD3"/>
    <w:rsid w:val="0048253D"/>
    <w:rsid w:val="00482F8C"/>
    <w:rsid w:val="00483A08"/>
    <w:rsid w:val="00484DA1"/>
    <w:rsid w:val="00485047"/>
    <w:rsid w:val="004852BC"/>
    <w:rsid w:val="00486349"/>
    <w:rsid w:val="004863A4"/>
    <w:rsid w:val="00486653"/>
    <w:rsid w:val="0048667E"/>
    <w:rsid w:val="004871C0"/>
    <w:rsid w:val="00487671"/>
    <w:rsid w:val="00487874"/>
    <w:rsid w:val="00487D13"/>
    <w:rsid w:val="00487FE7"/>
    <w:rsid w:val="0049069C"/>
    <w:rsid w:val="0049074D"/>
    <w:rsid w:val="00490892"/>
    <w:rsid w:val="00490F3D"/>
    <w:rsid w:val="00490F73"/>
    <w:rsid w:val="004913F8"/>
    <w:rsid w:val="004918AC"/>
    <w:rsid w:val="004919EA"/>
    <w:rsid w:val="00491B9E"/>
    <w:rsid w:val="00492281"/>
    <w:rsid w:val="0049233D"/>
    <w:rsid w:val="00492533"/>
    <w:rsid w:val="00492BD9"/>
    <w:rsid w:val="00492D33"/>
    <w:rsid w:val="0049370F"/>
    <w:rsid w:val="00494072"/>
    <w:rsid w:val="00494666"/>
    <w:rsid w:val="00494CE4"/>
    <w:rsid w:val="00496159"/>
    <w:rsid w:val="00496A9F"/>
    <w:rsid w:val="00496B4D"/>
    <w:rsid w:val="0049711E"/>
    <w:rsid w:val="004971B9"/>
    <w:rsid w:val="0049739D"/>
    <w:rsid w:val="004978A6"/>
    <w:rsid w:val="004A0D0E"/>
    <w:rsid w:val="004A0FEB"/>
    <w:rsid w:val="004A11F6"/>
    <w:rsid w:val="004A14F2"/>
    <w:rsid w:val="004A173C"/>
    <w:rsid w:val="004A1908"/>
    <w:rsid w:val="004A1A39"/>
    <w:rsid w:val="004A1B3E"/>
    <w:rsid w:val="004A1F79"/>
    <w:rsid w:val="004A1F91"/>
    <w:rsid w:val="004A2079"/>
    <w:rsid w:val="004A222B"/>
    <w:rsid w:val="004A2D26"/>
    <w:rsid w:val="004A2F38"/>
    <w:rsid w:val="004A3718"/>
    <w:rsid w:val="004A3E0D"/>
    <w:rsid w:val="004A402B"/>
    <w:rsid w:val="004A4197"/>
    <w:rsid w:val="004A4A1D"/>
    <w:rsid w:val="004A4AA1"/>
    <w:rsid w:val="004A4D26"/>
    <w:rsid w:val="004A4EC2"/>
    <w:rsid w:val="004A4F3F"/>
    <w:rsid w:val="004A5140"/>
    <w:rsid w:val="004A5487"/>
    <w:rsid w:val="004A54AC"/>
    <w:rsid w:val="004A55B4"/>
    <w:rsid w:val="004A642B"/>
    <w:rsid w:val="004A6557"/>
    <w:rsid w:val="004A66D5"/>
    <w:rsid w:val="004A69B2"/>
    <w:rsid w:val="004A6C70"/>
    <w:rsid w:val="004A7440"/>
    <w:rsid w:val="004A7768"/>
    <w:rsid w:val="004B0018"/>
    <w:rsid w:val="004B07E6"/>
    <w:rsid w:val="004B0C0B"/>
    <w:rsid w:val="004B1326"/>
    <w:rsid w:val="004B152C"/>
    <w:rsid w:val="004B1630"/>
    <w:rsid w:val="004B192A"/>
    <w:rsid w:val="004B1B89"/>
    <w:rsid w:val="004B1F7E"/>
    <w:rsid w:val="004B2329"/>
    <w:rsid w:val="004B23C3"/>
    <w:rsid w:val="004B258C"/>
    <w:rsid w:val="004B2B17"/>
    <w:rsid w:val="004B2F06"/>
    <w:rsid w:val="004B2F6F"/>
    <w:rsid w:val="004B3497"/>
    <w:rsid w:val="004B365A"/>
    <w:rsid w:val="004B37A5"/>
    <w:rsid w:val="004B403B"/>
    <w:rsid w:val="004B4C3C"/>
    <w:rsid w:val="004B4FAC"/>
    <w:rsid w:val="004B5058"/>
    <w:rsid w:val="004B50D0"/>
    <w:rsid w:val="004B5331"/>
    <w:rsid w:val="004B594D"/>
    <w:rsid w:val="004B6425"/>
    <w:rsid w:val="004B6523"/>
    <w:rsid w:val="004B6688"/>
    <w:rsid w:val="004B6768"/>
    <w:rsid w:val="004B683F"/>
    <w:rsid w:val="004B69F7"/>
    <w:rsid w:val="004B6DCB"/>
    <w:rsid w:val="004B7249"/>
    <w:rsid w:val="004B7974"/>
    <w:rsid w:val="004B7EAA"/>
    <w:rsid w:val="004C010C"/>
    <w:rsid w:val="004C0364"/>
    <w:rsid w:val="004C08F2"/>
    <w:rsid w:val="004C09F1"/>
    <w:rsid w:val="004C11FD"/>
    <w:rsid w:val="004C178A"/>
    <w:rsid w:val="004C17FB"/>
    <w:rsid w:val="004C18B5"/>
    <w:rsid w:val="004C1B36"/>
    <w:rsid w:val="004C1FFF"/>
    <w:rsid w:val="004C205E"/>
    <w:rsid w:val="004C2314"/>
    <w:rsid w:val="004C2409"/>
    <w:rsid w:val="004C3A55"/>
    <w:rsid w:val="004C3AEF"/>
    <w:rsid w:val="004C3EC7"/>
    <w:rsid w:val="004C408B"/>
    <w:rsid w:val="004C44B4"/>
    <w:rsid w:val="004C45B9"/>
    <w:rsid w:val="004C4879"/>
    <w:rsid w:val="004C4976"/>
    <w:rsid w:val="004C5844"/>
    <w:rsid w:val="004C5E33"/>
    <w:rsid w:val="004C6737"/>
    <w:rsid w:val="004C6DD5"/>
    <w:rsid w:val="004C78B7"/>
    <w:rsid w:val="004C7C62"/>
    <w:rsid w:val="004C7FD1"/>
    <w:rsid w:val="004D0581"/>
    <w:rsid w:val="004D06B6"/>
    <w:rsid w:val="004D098B"/>
    <w:rsid w:val="004D0B8D"/>
    <w:rsid w:val="004D1390"/>
    <w:rsid w:val="004D16AD"/>
    <w:rsid w:val="004D19AA"/>
    <w:rsid w:val="004D1E42"/>
    <w:rsid w:val="004D1E9E"/>
    <w:rsid w:val="004D2260"/>
    <w:rsid w:val="004D2506"/>
    <w:rsid w:val="004D26AE"/>
    <w:rsid w:val="004D28BF"/>
    <w:rsid w:val="004D2FA4"/>
    <w:rsid w:val="004D33E8"/>
    <w:rsid w:val="004D372E"/>
    <w:rsid w:val="004D38BA"/>
    <w:rsid w:val="004D3ACA"/>
    <w:rsid w:val="004D3C4F"/>
    <w:rsid w:val="004D4542"/>
    <w:rsid w:val="004D4A93"/>
    <w:rsid w:val="004D4B4D"/>
    <w:rsid w:val="004D4DB8"/>
    <w:rsid w:val="004D5059"/>
    <w:rsid w:val="004D5086"/>
    <w:rsid w:val="004D52A1"/>
    <w:rsid w:val="004D54E2"/>
    <w:rsid w:val="004D58FA"/>
    <w:rsid w:val="004D5D8F"/>
    <w:rsid w:val="004D6690"/>
    <w:rsid w:val="004D6B5A"/>
    <w:rsid w:val="004D6E66"/>
    <w:rsid w:val="004D6E71"/>
    <w:rsid w:val="004D7598"/>
    <w:rsid w:val="004D763D"/>
    <w:rsid w:val="004D7936"/>
    <w:rsid w:val="004D7E6F"/>
    <w:rsid w:val="004D7ED7"/>
    <w:rsid w:val="004E0319"/>
    <w:rsid w:val="004E075C"/>
    <w:rsid w:val="004E0881"/>
    <w:rsid w:val="004E0C4D"/>
    <w:rsid w:val="004E1373"/>
    <w:rsid w:val="004E1F3F"/>
    <w:rsid w:val="004E1FC1"/>
    <w:rsid w:val="004E2000"/>
    <w:rsid w:val="004E2031"/>
    <w:rsid w:val="004E250A"/>
    <w:rsid w:val="004E2DDF"/>
    <w:rsid w:val="004E3463"/>
    <w:rsid w:val="004E3C8B"/>
    <w:rsid w:val="004E40ED"/>
    <w:rsid w:val="004E477E"/>
    <w:rsid w:val="004E5213"/>
    <w:rsid w:val="004E538D"/>
    <w:rsid w:val="004E5CDB"/>
    <w:rsid w:val="004E5D94"/>
    <w:rsid w:val="004E5EF3"/>
    <w:rsid w:val="004E6F1C"/>
    <w:rsid w:val="004E773D"/>
    <w:rsid w:val="004E7BEF"/>
    <w:rsid w:val="004F00DA"/>
    <w:rsid w:val="004F0257"/>
    <w:rsid w:val="004F0C0A"/>
    <w:rsid w:val="004F116E"/>
    <w:rsid w:val="004F1328"/>
    <w:rsid w:val="004F1BA7"/>
    <w:rsid w:val="004F1E63"/>
    <w:rsid w:val="004F1E97"/>
    <w:rsid w:val="004F1EEE"/>
    <w:rsid w:val="004F219B"/>
    <w:rsid w:val="004F2226"/>
    <w:rsid w:val="004F2418"/>
    <w:rsid w:val="004F246A"/>
    <w:rsid w:val="004F2490"/>
    <w:rsid w:val="004F2A5A"/>
    <w:rsid w:val="004F30DD"/>
    <w:rsid w:val="004F3134"/>
    <w:rsid w:val="004F4087"/>
    <w:rsid w:val="004F4216"/>
    <w:rsid w:val="004F43C0"/>
    <w:rsid w:val="004F4BC3"/>
    <w:rsid w:val="004F51FB"/>
    <w:rsid w:val="004F5481"/>
    <w:rsid w:val="004F5A71"/>
    <w:rsid w:val="004F5B82"/>
    <w:rsid w:val="004F605A"/>
    <w:rsid w:val="004F6447"/>
    <w:rsid w:val="004F64E4"/>
    <w:rsid w:val="004F6762"/>
    <w:rsid w:val="004F68C9"/>
    <w:rsid w:val="004F6BA8"/>
    <w:rsid w:val="004F6CCF"/>
    <w:rsid w:val="004F6FEF"/>
    <w:rsid w:val="004F7126"/>
    <w:rsid w:val="004F73FF"/>
    <w:rsid w:val="004F7DEF"/>
    <w:rsid w:val="0050098F"/>
    <w:rsid w:val="0050123E"/>
    <w:rsid w:val="00501276"/>
    <w:rsid w:val="005014AB"/>
    <w:rsid w:val="005017B4"/>
    <w:rsid w:val="00501CC9"/>
    <w:rsid w:val="0050205C"/>
    <w:rsid w:val="0050245A"/>
    <w:rsid w:val="00502470"/>
    <w:rsid w:val="0050257D"/>
    <w:rsid w:val="00502A0A"/>
    <w:rsid w:val="00502AA7"/>
    <w:rsid w:val="005031A3"/>
    <w:rsid w:val="005032D9"/>
    <w:rsid w:val="005035CA"/>
    <w:rsid w:val="00504614"/>
    <w:rsid w:val="005048CB"/>
    <w:rsid w:val="00504CFD"/>
    <w:rsid w:val="005052F7"/>
    <w:rsid w:val="00505349"/>
    <w:rsid w:val="005055EE"/>
    <w:rsid w:val="005059C0"/>
    <w:rsid w:val="0050613B"/>
    <w:rsid w:val="00506A0F"/>
    <w:rsid w:val="00507475"/>
    <w:rsid w:val="0050783F"/>
    <w:rsid w:val="00507CAF"/>
    <w:rsid w:val="00507EFB"/>
    <w:rsid w:val="005102C0"/>
    <w:rsid w:val="005104E7"/>
    <w:rsid w:val="0051064D"/>
    <w:rsid w:val="0051092F"/>
    <w:rsid w:val="00510BF6"/>
    <w:rsid w:val="00510F90"/>
    <w:rsid w:val="00511019"/>
    <w:rsid w:val="00511073"/>
    <w:rsid w:val="00511437"/>
    <w:rsid w:val="005115E7"/>
    <w:rsid w:val="00511601"/>
    <w:rsid w:val="00511612"/>
    <w:rsid w:val="005116D8"/>
    <w:rsid w:val="00511C85"/>
    <w:rsid w:val="00511E52"/>
    <w:rsid w:val="0051244E"/>
    <w:rsid w:val="00512C46"/>
    <w:rsid w:val="005132BD"/>
    <w:rsid w:val="005132D6"/>
    <w:rsid w:val="005140C4"/>
    <w:rsid w:val="005143D2"/>
    <w:rsid w:val="00514683"/>
    <w:rsid w:val="005152A9"/>
    <w:rsid w:val="0051534E"/>
    <w:rsid w:val="005157A3"/>
    <w:rsid w:val="00515C12"/>
    <w:rsid w:val="00516FC9"/>
    <w:rsid w:val="005172B6"/>
    <w:rsid w:val="005172C5"/>
    <w:rsid w:val="005173A9"/>
    <w:rsid w:val="005177D5"/>
    <w:rsid w:val="00517AB0"/>
    <w:rsid w:val="005204B3"/>
    <w:rsid w:val="00520895"/>
    <w:rsid w:val="00520A69"/>
    <w:rsid w:val="00520A99"/>
    <w:rsid w:val="00520ED2"/>
    <w:rsid w:val="005215BC"/>
    <w:rsid w:val="00521DA0"/>
    <w:rsid w:val="00522244"/>
    <w:rsid w:val="00522453"/>
    <w:rsid w:val="00522C78"/>
    <w:rsid w:val="0052314E"/>
    <w:rsid w:val="00523446"/>
    <w:rsid w:val="005244F5"/>
    <w:rsid w:val="00525252"/>
    <w:rsid w:val="0052572A"/>
    <w:rsid w:val="005258DF"/>
    <w:rsid w:val="00525A92"/>
    <w:rsid w:val="00525FB2"/>
    <w:rsid w:val="005272DD"/>
    <w:rsid w:val="00527779"/>
    <w:rsid w:val="00527B83"/>
    <w:rsid w:val="00530539"/>
    <w:rsid w:val="00530699"/>
    <w:rsid w:val="00530F2F"/>
    <w:rsid w:val="005313DA"/>
    <w:rsid w:val="005313FA"/>
    <w:rsid w:val="00531432"/>
    <w:rsid w:val="0053147E"/>
    <w:rsid w:val="00531703"/>
    <w:rsid w:val="0053179B"/>
    <w:rsid w:val="00531859"/>
    <w:rsid w:val="005321ED"/>
    <w:rsid w:val="005322CF"/>
    <w:rsid w:val="005327C1"/>
    <w:rsid w:val="005329F1"/>
    <w:rsid w:val="00533250"/>
    <w:rsid w:val="00533768"/>
    <w:rsid w:val="0053416D"/>
    <w:rsid w:val="005345F8"/>
    <w:rsid w:val="00534A12"/>
    <w:rsid w:val="00535038"/>
    <w:rsid w:val="0053534A"/>
    <w:rsid w:val="00535786"/>
    <w:rsid w:val="005358AD"/>
    <w:rsid w:val="00535B62"/>
    <w:rsid w:val="00535F43"/>
    <w:rsid w:val="005364C5"/>
    <w:rsid w:val="00537094"/>
    <w:rsid w:val="00537103"/>
    <w:rsid w:val="0053752F"/>
    <w:rsid w:val="00537B50"/>
    <w:rsid w:val="00537B80"/>
    <w:rsid w:val="00537B8E"/>
    <w:rsid w:val="0054016B"/>
    <w:rsid w:val="005404FA"/>
    <w:rsid w:val="00540755"/>
    <w:rsid w:val="0054085B"/>
    <w:rsid w:val="00540BED"/>
    <w:rsid w:val="00540C3B"/>
    <w:rsid w:val="00540DA8"/>
    <w:rsid w:val="00540DBE"/>
    <w:rsid w:val="00540E20"/>
    <w:rsid w:val="00540E6B"/>
    <w:rsid w:val="005415CF"/>
    <w:rsid w:val="00541736"/>
    <w:rsid w:val="00541AB3"/>
    <w:rsid w:val="00541AE6"/>
    <w:rsid w:val="00541CFF"/>
    <w:rsid w:val="00541E3E"/>
    <w:rsid w:val="00541EEA"/>
    <w:rsid w:val="00542456"/>
    <w:rsid w:val="0054268F"/>
    <w:rsid w:val="00542B66"/>
    <w:rsid w:val="00542B9E"/>
    <w:rsid w:val="00542BA6"/>
    <w:rsid w:val="00542C9C"/>
    <w:rsid w:val="00542E5E"/>
    <w:rsid w:val="00543A26"/>
    <w:rsid w:val="00543AB8"/>
    <w:rsid w:val="0054407F"/>
    <w:rsid w:val="00544A38"/>
    <w:rsid w:val="005450C4"/>
    <w:rsid w:val="005456CE"/>
    <w:rsid w:val="005456D6"/>
    <w:rsid w:val="00545761"/>
    <w:rsid w:val="00545A5D"/>
    <w:rsid w:val="00545D95"/>
    <w:rsid w:val="0054609A"/>
    <w:rsid w:val="00546933"/>
    <w:rsid w:val="005469F5"/>
    <w:rsid w:val="00546AB1"/>
    <w:rsid w:val="0054700D"/>
    <w:rsid w:val="005472E1"/>
    <w:rsid w:val="0054737B"/>
    <w:rsid w:val="005479F3"/>
    <w:rsid w:val="00547D4B"/>
    <w:rsid w:val="00550000"/>
    <w:rsid w:val="00550579"/>
    <w:rsid w:val="00550818"/>
    <w:rsid w:val="00550888"/>
    <w:rsid w:val="00550992"/>
    <w:rsid w:val="00550A60"/>
    <w:rsid w:val="00550B62"/>
    <w:rsid w:val="00550E37"/>
    <w:rsid w:val="00551231"/>
    <w:rsid w:val="00551430"/>
    <w:rsid w:val="005515B4"/>
    <w:rsid w:val="005519A5"/>
    <w:rsid w:val="00551F7E"/>
    <w:rsid w:val="00551F96"/>
    <w:rsid w:val="00552909"/>
    <w:rsid w:val="00552BDE"/>
    <w:rsid w:val="00552C61"/>
    <w:rsid w:val="005536F3"/>
    <w:rsid w:val="00553874"/>
    <w:rsid w:val="00553D75"/>
    <w:rsid w:val="005540DA"/>
    <w:rsid w:val="0055473D"/>
    <w:rsid w:val="005548BD"/>
    <w:rsid w:val="00554F2B"/>
    <w:rsid w:val="005554CB"/>
    <w:rsid w:val="0055577A"/>
    <w:rsid w:val="0055599E"/>
    <w:rsid w:val="005567B2"/>
    <w:rsid w:val="00556829"/>
    <w:rsid w:val="00556998"/>
    <w:rsid w:val="005569CA"/>
    <w:rsid w:val="00556D3A"/>
    <w:rsid w:val="005572C8"/>
    <w:rsid w:val="00557439"/>
    <w:rsid w:val="0055760C"/>
    <w:rsid w:val="00557F11"/>
    <w:rsid w:val="005601C6"/>
    <w:rsid w:val="0056167D"/>
    <w:rsid w:val="00561F84"/>
    <w:rsid w:val="0056232B"/>
    <w:rsid w:val="0056262D"/>
    <w:rsid w:val="005627A3"/>
    <w:rsid w:val="00563466"/>
    <w:rsid w:val="0056367D"/>
    <w:rsid w:val="00563715"/>
    <w:rsid w:val="005639CC"/>
    <w:rsid w:val="005641A7"/>
    <w:rsid w:val="00564634"/>
    <w:rsid w:val="0056470A"/>
    <w:rsid w:val="00564E00"/>
    <w:rsid w:val="00565249"/>
    <w:rsid w:val="005654E1"/>
    <w:rsid w:val="00565F3E"/>
    <w:rsid w:val="00566111"/>
    <w:rsid w:val="00566880"/>
    <w:rsid w:val="00566C20"/>
    <w:rsid w:val="0056726E"/>
    <w:rsid w:val="005674F8"/>
    <w:rsid w:val="005676A8"/>
    <w:rsid w:val="00567988"/>
    <w:rsid w:val="00567E54"/>
    <w:rsid w:val="005701A0"/>
    <w:rsid w:val="00570807"/>
    <w:rsid w:val="00570E9A"/>
    <w:rsid w:val="005713A1"/>
    <w:rsid w:val="005718AF"/>
    <w:rsid w:val="00571ADC"/>
    <w:rsid w:val="00572789"/>
    <w:rsid w:val="00572F61"/>
    <w:rsid w:val="00572FB8"/>
    <w:rsid w:val="00572FF9"/>
    <w:rsid w:val="0057366F"/>
    <w:rsid w:val="00573C38"/>
    <w:rsid w:val="00573D70"/>
    <w:rsid w:val="005742D0"/>
    <w:rsid w:val="00575921"/>
    <w:rsid w:val="00575B22"/>
    <w:rsid w:val="00575EA8"/>
    <w:rsid w:val="0057607C"/>
    <w:rsid w:val="0057644D"/>
    <w:rsid w:val="00576B83"/>
    <w:rsid w:val="00576CDA"/>
    <w:rsid w:val="00577192"/>
    <w:rsid w:val="005774FD"/>
    <w:rsid w:val="00577A0F"/>
    <w:rsid w:val="00580020"/>
    <w:rsid w:val="00580FF0"/>
    <w:rsid w:val="00581126"/>
    <w:rsid w:val="005811A5"/>
    <w:rsid w:val="00581EF0"/>
    <w:rsid w:val="005821A2"/>
    <w:rsid w:val="005824F0"/>
    <w:rsid w:val="00582572"/>
    <w:rsid w:val="005826A2"/>
    <w:rsid w:val="00582816"/>
    <w:rsid w:val="00582896"/>
    <w:rsid w:val="005838C6"/>
    <w:rsid w:val="00584220"/>
    <w:rsid w:val="0058430C"/>
    <w:rsid w:val="0058438F"/>
    <w:rsid w:val="005845E6"/>
    <w:rsid w:val="00584A9D"/>
    <w:rsid w:val="005850C0"/>
    <w:rsid w:val="0058528D"/>
    <w:rsid w:val="005854B1"/>
    <w:rsid w:val="005856F6"/>
    <w:rsid w:val="005856FD"/>
    <w:rsid w:val="0058590F"/>
    <w:rsid w:val="00585B18"/>
    <w:rsid w:val="00585C0C"/>
    <w:rsid w:val="00586069"/>
    <w:rsid w:val="0058648F"/>
    <w:rsid w:val="00586D98"/>
    <w:rsid w:val="005871B1"/>
    <w:rsid w:val="00587234"/>
    <w:rsid w:val="0058758C"/>
    <w:rsid w:val="005875CA"/>
    <w:rsid w:val="00587654"/>
    <w:rsid w:val="0058781B"/>
    <w:rsid w:val="00587E6A"/>
    <w:rsid w:val="00587F02"/>
    <w:rsid w:val="00590533"/>
    <w:rsid w:val="00590851"/>
    <w:rsid w:val="00590E9B"/>
    <w:rsid w:val="0059107F"/>
    <w:rsid w:val="0059176A"/>
    <w:rsid w:val="00591DD1"/>
    <w:rsid w:val="00592138"/>
    <w:rsid w:val="005921F1"/>
    <w:rsid w:val="0059231C"/>
    <w:rsid w:val="005923EC"/>
    <w:rsid w:val="00592D29"/>
    <w:rsid w:val="005930DE"/>
    <w:rsid w:val="0059325D"/>
    <w:rsid w:val="005937B6"/>
    <w:rsid w:val="00593830"/>
    <w:rsid w:val="00593838"/>
    <w:rsid w:val="00593A29"/>
    <w:rsid w:val="00593C7F"/>
    <w:rsid w:val="00594158"/>
    <w:rsid w:val="00594170"/>
    <w:rsid w:val="0059424E"/>
    <w:rsid w:val="00594A68"/>
    <w:rsid w:val="00594A7D"/>
    <w:rsid w:val="00594AFC"/>
    <w:rsid w:val="00594C6A"/>
    <w:rsid w:val="005950FF"/>
    <w:rsid w:val="005953CC"/>
    <w:rsid w:val="00595BB1"/>
    <w:rsid w:val="00595EE1"/>
    <w:rsid w:val="00595F40"/>
    <w:rsid w:val="005960D6"/>
    <w:rsid w:val="00596383"/>
    <w:rsid w:val="00596581"/>
    <w:rsid w:val="00596724"/>
    <w:rsid w:val="0059684E"/>
    <w:rsid w:val="00596A4B"/>
    <w:rsid w:val="00596EF4"/>
    <w:rsid w:val="005976C9"/>
    <w:rsid w:val="00597848"/>
    <w:rsid w:val="005979D8"/>
    <w:rsid w:val="00597F1F"/>
    <w:rsid w:val="005A0C24"/>
    <w:rsid w:val="005A16EF"/>
    <w:rsid w:val="005A1F4B"/>
    <w:rsid w:val="005A1FDD"/>
    <w:rsid w:val="005A20AC"/>
    <w:rsid w:val="005A225B"/>
    <w:rsid w:val="005A2600"/>
    <w:rsid w:val="005A2B98"/>
    <w:rsid w:val="005A2D72"/>
    <w:rsid w:val="005A34A6"/>
    <w:rsid w:val="005A34B5"/>
    <w:rsid w:val="005A3718"/>
    <w:rsid w:val="005A37BD"/>
    <w:rsid w:val="005A48CC"/>
    <w:rsid w:val="005A4D08"/>
    <w:rsid w:val="005A51D7"/>
    <w:rsid w:val="005A5347"/>
    <w:rsid w:val="005A5375"/>
    <w:rsid w:val="005A5BCE"/>
    <w:rsid w:val="005A5F07"/>
    <w:rsid w:val="005A6691"/>
    <w:rsid w:val="005A6B33"/>
    <w:rsid w:val="005A6D2C"/>
    <w:rsid w:val="005A6DD2"/>
    <w:rsid w:val="005A718B"/>
    <w:rsid w:val="005A77BD"/>
    <w:rsid w:val="005A7D4A"/>
    <w:rsid w:val="005A7DA3"/>
    <w:rsid w:val="005B0E05"/>
    <w:rsid w:val="005B13B8"/>
    <w:rsid w:val="005B1444"/>
    <w:rsid w:val="005B1466"/>
    <w:rsid w:val="005B1750"/>
    <w:rsid w:val="005B1F09"/>
    <w:rsid w:val="005B1FE8"/>
    <w:rsid w:val="005B2453"/>
    <w:rsid w:val="005B2E43"/>
    <w:rsid w:val="005B410B"/>
    <w:rsid w:val="005B4D37"/>
    <w:rsid w:val="005B4EFC"/>
    <w:rsid w:val="005B58B7"/>
    <w:rsid w:val="005B5B34"/>
    <w:rsid w:val="005B5CB9"/>
    <w:rsid w:val="005B5E69"/>
    <w:rsid w:val="005B5F0D"/>
    <w:rsid w:val="005B60FA"/>
    <w:rsid w:val="005B6DA7"/>
    <w:rsid w:val="005B754B"/>
    <w:rsid w:val="005B76D4"/>
    <w:rsid w:val="005C0165"/>
    <w:rsid w:val="005C01FB"/>
    <w:rsid w:val="005C0968"/>
    <w:rsid w:val="005C0CFD"/>
    <w:rsid w:val="005C1117"/>
    <w:rsid w:val="005C111E"/>
    <w:rsid w:val="005C166E"/>
    <w:rsid w:val="005C1739"/>
    <w:rsid w:val="005C17ED"/>
    <w:rsid w:val="005C1BE0"/>
    <w:rsid w:val="005C27C8"/>
    <w:rsid w:val="005C29C6"/>
    <w:rsid w:val="005C2C90"/>
    <w:rsid w:val="005C3027"/>
    <w:rsid w:val="005C31E8"/>
    <w:rsid w:val="005C3285"/>
    <w:rsid w:val="005C3700"/>
    <w:rsid w:val="005C4937"/>
    <w:rsid w:val="005C49F8"/>
    <w:rsid w:val="005C4C8C"/>
    <w:rsid w:val="005C51F0"/>
    <w:rsid w:val="005C581D"/>
    <w:rsid w:val="005C59D5"/>
    <w:rsid w:val="005C616F"/>
    <w:rsid w:val="005C6628"/>
    <w:rsid w:val="005C688C"/>
    <w:rsid w:val="005C74F5"/>
    <w:rsid w:val="005D0279"/>
    <w:rsid w:val="005D044A"/>
    <w:rsid w:val="005D05A4"/>
    <w:rsid w:val="005D07C2"/>
    <w:rsid w:val="005D0AA5"/>
    <w:rsid w:val="005D0F5E"/>
    <w:rsid w:val="005D12B9"/>
    <w:rsid w:val="005D16D3"/>
    <w:rsid w:val="005D1860"/>
    <w:rsid w:val="005D2B14"/>
    <w:rsid w:val="005D3155"/>
    <w:rsid w:val="005D3A48"/>
    <w:rsid w:val="005D3BA8"/>
    <w:rsid w:val="005D3FB7"/>
    <w:rsid w:val="005D43B0"/>
    <w:rsid w:val="005D451D"/>
    <w:rsid w:val="005D4EE3"/>
    <w:rsid w:val="005D4F3F"/>
    <w:rsid w:val="005D50BC"/>
    <w:rsid w:val="005D50F5"/>
    <w:rsid w:val="005D5C0D"/>
    <w:rsid w:val="005D5E9F"/>
    <w:rsid w:val="005D6E90"/>
    <w:rsid w:val="005D6F91"/>
    <w:rsid w:val="005D7105"/>
    <w:rsid w:val="005D7365"/>
    <w:rsid w:val="005D7573"/>
    <w:rsid w:val="005D7BD7"/>
    <w:rsid w:val="005D7C94"/>
    <w:rsid w:val="005D7E88"/>
    <w:rsid w:val="005E108F"/>
    <w:rsid w:val="005E160B"/>
    <w:rsid w:val="005E169B"/>
    <w:rsid w:val="005E17D7"/>
    <w:rsid w:val="005E19A3"/>
    <w:rsid w:val="005E21DD"/>
    <w:rsid w:val="005E29AB"/>
    <w:rsid w:val="005E2B2D"/>
    <w:rsid w:val="005E2CAC"/>
    <w:rsid w:val="005E2D63"/>
    <w:rsid w:val="005E2DA2"/>
    <w:rsid w:val="005E2EB7"/>
    <w:rsid w:val="005E3052"/>
    <w:rsid w:val="005E3063"/>
    <w:rsid w:val="005E3096"/>
    <w:rsid w:val="005E32C0"/>
    <w:rsid w:val="005E3353"/>
    <w:rsid w:val="005E3456"/>
    <w:rsid w:val="005E384A"/>
    <w:rsid w:val="005E39A6"/>
    <w:rsid w:val="005E3DC9"/>
    <w:rsid w:val="005E47B0"/>
    <w:rsid w:val="005E4A19"/>
    <w:rsid w:val="005E4BF5"/>
    <w:rsid w:val="005E4E4A"/>
    <w:rsid w:val="005E511B"/>
    <w:rsid w:val="005E5487"/>
    <w:rsid w:val="005E574F"/>
    <w:rsid w:val="005E58C4"/>
    <w:rsid w:val="005E5B75"/>
    <w:rsid w:val="005E63C3"/>
    <w:rsid w:val="005E6713"/>
    <w:rsid w:val="005E69FD"/>
    <w:rsid w:val="005E6A9F"/>
    <w:rsid w:val="005E6ABF"/>
    <w:rsid w:val="005E7134"/>
    <w:rsid w:val="005E7210"/>
    <w:rsid w:val="005E72F4"/>
    <w:rsid w:val="005E7582"/>
    <w:rsid w:val="005E7596"/>
    <w:rsid w:val="005E7633"/>
    <w:rsid w:val="005E7942"/>
    <w:rsid w:val="005E7E7E"/>
    <w:rsid w:val="005F0090"/>
    <w:rsid w:val="005F0173"/>
    <w:rsid w:val="005F020B"/>
    <w:rsid w:val="005F03A0"/>
    <w:rsid w:val="005F0857"/>
    <w:rsid w:val="005F0BAC"/>
    <w:rsid w:val="005F0DEE"/>
    <w:rsid w:val="005F0E0B"/>
    <w:rsid w:val="005F0E73"/>
    <w:rsid w:val="005F1332"/>
    <w:rsid w:val="005F1421"/>
    <w:rsid w:val="005F1480"/>
    <w:rsid w:val="005F1ABC"/>
    <w:rsid w:val="005F1B65"/>
    <w:rsid w:val="005F1E89"/>
    <w:rsid w:val="005F2646"/>
    <w:rsid w:val="005F2937"/>
    <w:rsid w:val="005F2A66"/>
    <w:rsid w:val="005F2D19"/>
    <w:rsid w:val="005F2E4F"/>
    <w:rsid w:val="005F3F58"/>
    <w:rsid w:val="005F4040"/>
    <w:rsid w:val="005F4486"/>
    <w:rsid w:val="005F4B2E"/>
    <w:rsid w:val="005F4B9F"/>
    <w:rsid w:val="005F4BDF"/>
    <w:rsid w:val="005F52AF"/>
    <w:rsid w:val="005F5511"/>
    <w:rsid w:val="005F58C3"/>
    <w:rsid w:val="005F6095"/>
    <w:rsid w:val="005F6203"/>
    <w:rsid w:val="005F6908"/>
    <w:rsid w:val="005F6989"/>
    <w:rsid w:val="005F6E57"/>
    <w:rsid w:val="005F72A5"/>
    <w:rsid w:val="005F7585"/>
    <w:rsid w:val="005F7C44"/>
    <w:rsid w:val="005F7E30"/>
    <w:rsid w:val="00600A6E"/>
    <w:rsid w:val="00600BA6"/>
    <w:rsid w:val="00601004"/>
    <w:rsid w:val="006014B0"/>
    <w:rsid w:val="006016A5"/>
    <w:rsid w:val="006016B8"/>
    <w:rsid w:val="00601E3B"/>
    <w:rsid w:val="00601E89"/>
    <w:rsid w:val="00601FB6"/>
    <w:rsid w:val="0060219E"/>
    <w:rsid w:val="006024A6"/>
    <w:rsid w:val="00602D50"/>
    <w:rsid w:val="00603753"/>
    <w:rsid w:val="006045CA"/>
    <w:rsid w:val="00604CFA"/>
    <w:rsid w:val="00605640"/>
    <w:rsid w:val="006057F6"/>
    <w:rsid w:val="00605CB5"/>
    <w:rsid w:val="00605CCA"/>
    <w:rsid w:val="00606535"/>
    <w:rsid w:val="0060677D"/>
    <w:rsid w:val="00606F9F"/>
    <w:rsid w:val="00607097"/>
    <w:rsid w:val="00607656"/>
    <w:rsid w:val="00607B11"/>
    <w:rsid w:val="00607CE2"/>
    <w:rsid w:val="00607D45"/>
    <w:rsid w:val="00610018"/>
    <w:rsid w:val="00610218"/>
    <w:rsid w:val="00610333"/>
    <w:rsid w:val="00610D0E"/>
    <w:rsid w:val="00610E15"/>
    <w:rsid w:val="00610E58"/>
    <w:rsid w:val="00610FCD"/>
    <w:rsid w:val="006115F1"/>
    <w:rsid w:val="006123CE"/>
    <w:rsid w:val="0061243E"/>
    <w:rsid w:val="00612474"/>
    <w:rsid w:val="00612746"/>
    <w:rsid w:val="00612C7E"/>
    <w:rsid w:val="00612E19"/>
    <w:rsid w:val="00613219"/>
    <w:rsid w:val="006132A3"/>
    <w:rsid w:val="006132E2"/>
    <w:rsid w:val="0061452B"/>
    <w:rsid w:val="00614724"/>
    <w:rsid w:val="00614C1B"/>
    <w:rsid w:val="00614DFF"/>
    <w:rsid w:val="00614F0E"/>
    <w:rsid w:val="006156C4"/>
    <w:rsid w:val="00615957"/>
    <w:rsid w:val="0061595E"/>
    <w:rsid w:val="00615B8E"/>
    <w:rsid w:val="00616396"/>
    <w:rsid w:val="006167B2"/>
    <w:rsid w:val="00616A0F"/>
    <w:rsid w:val="006172E8"/>
    <w:rsid w:val="006176F4"/>
    <w:rsid w:val="00617B9A"/>
    <w:rsid w:val="006201E4"/>
    <w:rsid w:val="0062050C"/>
    <w:rsid w:val="00620594"/>
    <w:rsid w:val="006209F8"/>
    <w:rsid w:val="00621185"/>
    <w:rsid w:val="0062127E"/>
    <w:rsid w:val="00621EFE"/>
    <w:rsid w:val="00622015"/>
    <w:rsid w:val="0062223D"/>
    <w:rsid w:val="00622B33"/>
    <w:rsid w:val="00622B67"/>
    <w:rsid w:val="006230DB"/>
    <w:rsid w:val="006230FF"/>
    <w:rsid w:val="006238E5"/>
    <w:rsid w:val="00623CA6"/>
    <w:rsid w:val="00623CEF"/>
    <w:rsid w:val="00625459"/>
    <w:rsid w:val="00625505"/>
    <w:rsid w:val="006256CC"/>
    <w:rsid w:val="0062577F"/>
    <w:rsid w:val="006257EF"/>
    <w:rsid w:val="00625A3B"/>
    <w:rsid w:val="00625CF3"/>
    <w:rsid w:val="00626050"/>
    <w:rsid w:val="00626177"/>
    <w:rsid w:val="00626D9A"/>
    <w:rsid w:val="006272EE"/>
    <w:rsid w:val="006279C2"/>
    <w:rsid w:val="00627AF3"/>
    <w:rsid w:val="00630522"/>
    <w:rsid w:val="006310C2"/>
    <w:rsid w:val="00631137"/>
    <w:rsid w:val="00631178"/>
    <w:rsid w:val="0063130A"/>
    <w:rsid w:val="006316DC"/>
    <w:rsid w:val="00631789"/>
    <w:rsid w:val="0063190B"/>
    <w:rsid w:val="00631A18"/>
    <w:rsid w:val="00631E98"/>
    <w:rsid w:val="00632301"/>
    <w:rsid w:val="006325FC"/>
    <w:rsid w:val="00632699"/>
    <w:rsid w:val="0063304E"/>
    <w:rsid w:val="00633082"/>
    <w:rsid w:val="00633218"/>
    <w:rsid w:val="00633358"/>
    <w:rsid w:val="006333F2"/>
    <w:rsid w:val="0063360E"/>
    <w:rsid w:val="00633A03"/>
    <w:rsid w:val="00634036"/>
    <w:rsid w:val="00634233"/>
    <w:rsid w:val="0063430F"/>
    <w:rsid w:val="006348E2"/>
    <w:rsid w:val="00634951"/>
    <w:rsid w:val="00634962"/>
    <w:rsid w:val="00634D28"/>
    <w:rsid w:val="00634ED2"/>
    <w:rsid w:val="00635499"/>
    <w:rsid w:val="006354F4"/>
    <w:rsid w:val="00635A8D"/>
    <w:rsid w:val="00636897"/>
    <w:rsid w:val="00636D19"/>
    <w:rsid w:val="0063710E"/>
    <w:rsid w:val="006374E1"/>
    <w:rsid w:val="006374FA"/>
    <w:rsid w:val="00637852"/>
    <w:rsid w:val="00637FC1"/>
    <w:rsid w:val="00640A2C"/>
    <w:rsid w:val="00640C44"/>
    <w:rsid w:val="00640CD6"/>
    <w:rsid w:val="00640E1F"/>
    <w:rsid w:val="0064113C"/>
    <w:rsid w:val="00641B58"/>
    <w:rsid w:val="00641C85"/>
    <w:rsid w:val="00641FD8"/>
    <w:rsid w:val="006420AE"/>
    <w:rsid w:val="00642B46"/>
    <w:rsid w:val="00642B9B"/>
    <w:rsid w:val="00643107"/>
    <w:rsid w:val="006439E5"/>
    <w:rsid w:val="006443CC"/>
    <w:rsid w:val="00644954"/>
    <w:rsid w:val="00644A72"/>
    <w:rsid w:val="006451AD"/>
    <w:rsid w:val="006455AB"/>
    <w:rsid w:val="006458C0"/>
    <w:rsid w:val="00645F0A"/>
    <w:rsid w:val="006463DB"/>
    <w:rsid w:val="006467AE"/>
    <w:rsid w:val="00646E42"/>
    <w:rsid w:val="00647049"/>
    <w:rsid w:val="00647566"/>
    <w:rsid w:val="00647CDC"/>
    <w:rsid w:val="00650084"/>
    <w:rsid w:val="00650195"/>
    <w:rsid w:val="00650272"/>
    <w:rsid w:val="00650405"/>
    <w:rsid w:val="00650957"/>
    <w:rsid w:val="00650BF2"/>
    <w:rsid w:val="00650C73"/>
    <w:rsid w:val="00650F19"/>
    <w:rsid w:val="0065128A"/>
    <w:rsid w:val="006514B5"/>
    <w:rsid w:val="00651A0D"/>
    <w:rsid w:val="00651C56"/>
    <w:rsid w:val="00651F80"/>
    <w:rsid w:val="006526AD"/>
    <w:rsid w:val="00652CEF"/>
    <w:rsid w:val="006530D5"/>
    <w:rsid w:val="00653206"/>
    <w:rsid w:val="0065341D"/>
    <w:rsid w:val="00653A52"/>
    <w:rsid w:val="00653B52"/>
    <w:rsid w:val="00653DD9"/>
    <w:rsid w:val="00653EC6"/>
    <w:rsid w:val="00653F69"/>
    <w:rsid w:val="0065405C"/>
    <w:rsid w:val="00654B37"/>
    <w:rsid w:val="0065514F"/>
    <w:rsid w:val="00655648"/>
    <w:rsid w:val="0065597C"/>
    <w:rsid w:val="00655A0F"/>
    <w:rsid w:val="00655B78"/>
    <w:rsid w:val="00656834"/>
    <w:rsid w:val="00656B34"/>
    <w:rsid w:val="0065714E"/>
    <w:rsid w:val="006578AB"/>
    <w:rsid w:val="00657957"/>
    <w:rsid w:val="00657F78"/>
    <w:rsid w:val="00660C6E"/>
    <w:rsid w:val="00661262"/>
    <w:rsid w:val="00661440"/>
    <w:rsid w:val="006616C5"/>
    <w:rsid w:val="0066170B"/>
    <w:rsid w:val="00661A54"/>
    <w:rsid w:val="00662489"/>
    <w:rsid w:val="00662B74"/>
    <w:rsid w:val="00662BBA"/>
    <w:rsid w:val="00662CE5"/>
    <w:rsid w:val="00663415"/>
    <w:rsid w:val="0066396B"/>
    <w:rsid w:val="00663B6E"/>
    <w:rsid w:val="00663FC5"/>
    <w:rsid w:val="0066461C"/>
    <w:rsid w:val="006650ED"/>
    <w:rsid w:val="00665628"/>
    <w:rsid w:val="006659AA"/>
    <w:rsid w:val="00665ABD"/>
    <w:rsid w:val="00665BD2"/>
    <w:rsid w:val="006661DB"/>
    <w:rsid w:val="00666460"/>
    <w:rsid w:val="006666A2"/>
    <w:rsid w:val="00666D8A"/>
    <w:rsid w:val="00666F3D"/>
    <w:rsid w:val="00666F64"/>
    <w:rsid w:val="0066713B"/>
    <w:rsid w:val="00667362"/>
    <w:rsid w:val="00667489"/>
    <w:rsid w:val="0066750C"/>
    <w:rsid w:val="0066751C"/>
    <w:rsid w:val="00667CC5"/>
    <w:rsid w:val="00667F08"/>
    <w:rsid w:val="00670012"/>
    <w:rsid w:val="006702E7"/>
    <w:rsid w:val="006703A0"/>
    <w:rsid w:val="006704DB"/>
    <w:rsid w:val="00670D26"/>
    <w:rsid w:val="00670EE8"/>
    <w:rsid w:val="00671928"/>
    <w:rsid w:val="006719C9"/>
    <w:rsid w:val="00671E29"/>
    <w:rsid w:val="00671E69"/>
    <w:rsid w:val="0067318A"/>
    <w:rsid w:val="0067336E"/>
    <w:rsid w:val="00673396"/>
    <w:rsid w:val="0067392D"/>
    <w:rsid w:val="00673969"/>
    <w:rsid w:val="00673B43"/>
    <w:rsid w:val="00673BC0"/>
    <w:rsid w:val="00673F4C"/>
    <w:rsid w:val="00674547"/>
    <w:rsid w:val="0067468E"/>
    <w:rsid w:val="00674F18"/>
    <w:rsid w:val="00675279"/>
    <w:rsid w:val="006756DF"/>
    <w:rsid w:val="006759ED"/>
    <w:rsid w:val="00675C04"/>
    <w:rsid w:val="006762A9"/>
    <w:rsid w:val="006763F1"/>
    <w:rsid w:val="006764BF"/>
    <w:rsid w:val="006766B6"/>
    <w:rsid w:val="00677A6A"/>
    <w:rsid w:val="00677EBB"/>
    <w:rsid w:val="00677FD3"/>
    <w:rsid w:val="006800DB"/>
    <w:rsid w:val="006802F0"/>
    <w:rsid w:val="00680B69"/>
    <w:rsid w:val="00680C27"/>
    <w:rsid w:val="00681F47"/>
    <w:rsid w:val="00681F76"/>
    <w:rsid w:val="00681FE7"/>
    <w:rsid w:val="00682D3F"/>
    <w:rsid w:val="006830A8"/>
    <w:rsid w:val="006833E4"/>
    <w:rsid w:val="006834BA"/>
    <w:rsid w:val="0068396A"/>
    <w:rsid w:val="00683EFD"/>
    <w:rsid w:val="00683F47"/>
    <w:rsid w:val="00684045"/>
    <w:rsid w:val="00684145"/>
    <w:rsid w:val="0068419E"/>
    <w:rsid w:val="006841B7"/>
    <w:rsid w:val="0068425A"/>
    <w:rsid w:val="00684E6C"/>
    <w:rsid w:val="00684EB3"/>
    <w:rsid w:val="00685021"/>
    <w:rsid w:val="006856F8"/>
    <w:rsid w:val="00685908"/>
    <w:rsid w:val="00685B64"/>
    <w:rsid w:val="00685D43"/>
    <w:rsid w:val="00685E1B"/>
    <w:rsid w:val="0068641E"/>
    <w:rsid w:val="00686E93"/>
    <w:rsid w:val="00686F2E"/>
    <w:rsid w:val="00687351"/>
    <w:rsid w:val="006879B5"/>
    <w:rsid w:val="00687EC6"/>
    <w:rsid w:val="006902B9"/>
    <w:rsid w:val="006904D7"/>
    <w:rsid w:val="006907A1"/>
    <w:rsid w:val="00690B8B"/>
    <w:rsid w:val="00690BDA"/>
    <w:rsid w:val="00691267"/>
    <w:rsid w:val="00691329"/>
    <w:rsid w:val="00691378"/>
    <w:rsid w:val="00691638"/>
    <w:rsid w:val="00691E0F"/>
    <w:rsid w:val="006923AD"/>
    <w:rsid w:val="006924B8"/>
    <w:rsid w:val="00692701"/>
    <w:rsid w:val="006938C4"/>
    <w:rsid w:val="0069452E"/>
    <w:rsid w:val="00694AA2"/>
    <w:rsid w:val="00694ADC"/>
    <w:rsid w:val="006951E0"/>
    <w:rsid w:val="0069563D"/>
    <w:rsid w:val="006963B9"/>
    <w:rsid w:val="00696B56"/>
    <w:rsid w:val="00696D78"/>
    <w:rsid w:val="00696F04"/>
    <w:rsid w:val="00697509"/>
    <w:rsid w:val="00697A22"/>
    <w:rsid w:val="00697B50"/>
    <w:rsid w:val="00697C88"/>
    <w:rsid w:val="006A04EF"/>
    <w:rsid w:val="006A0E96"/>
    <w:rsid w:val="006A101A"/>
    <w:rsid w:val="006A16F0"/>
    <w:rsid w:val="006A1802"/>
    <w:rsid w:val="006A1989"/>
    <w:rsid w:val="006A1B9B"/>
    <w:rsid w:val="006A1DAF"/>
    <w:rsid w:val="006A1EF6"/>
    <w:rsid w:val="006A2C53"/>
    <w:rsid w:val="006A3109"/>
    <w:rsid w:val="006A4CBF"/>
    <w:rsid w:val="006A4EBF"/>
    <w:rsid w:val="006A504B"/>
    <w:rsid w:val="006A565E"/>
    <w:rsid w:val="006A5BAA"/>
    <w:rsid w:val="006A6A2E"/>
    <w:rsid w:val="006A79FD"/>
    <w:rsid w:val="006A7BEE"/>
    <w:rsid w:val="006A7D24"/>
    <w:rsid w:val="006A7D41"/>
    <w:rsid w:val="006B0426"/>
    <w:rsid w:val="006B0631"/>
    <w:rsid w:val="006B078A"/>
    <w:rsid w:val="006B07BD"/>
    <w:rsid w:val="006B12DD"/>
    <w:rsid w:val="006B1C68"/>
    <w:rsid w:val="006B23B3"/>
    <w:rsid w:val="006B265F"/>
    <w:rsid w:val="006B2731"/>
    <w:rsid w:val="006B35BC"/>
    <w:rsid w:val="006B38F0"/>
    <w:rsid w:val="006B3AE4"/>
    <w:rsid w:val="006B3CFD"/>
    <w:rsid w:val="006B48D2"/>
    <w:rsid w:val="006B4CE4"/>
    <w:rsid w:val="006B5165"/>
    <w:rsid w:val="006B526D"/>
    <w:rsid w:val="006B5A4E"/>
    <w:rsid w:val="006B5D43"/>
    <w:rsid w:val="006B6166"/>
    <w:rsid w:val="006B61D3"/>
    <w:rsid w:val="006B637A"/>
    <w:rsid w:val="006B6722"/>
    <w:rsid w:val="006B725B"/>
    <w:rsid w:val="006B72A0"/>
    <w:rsid w:val="006B796D"/>
    <w:rsid w:val="006B7D32"/>
    <w:rsid w:val="006B7E1E"/>
    <w:rsid w:val="006B7E2C"/>
    <w:rsid w:val="006C02E8"/>
    <w:rsid w:val="006C04FB"/>
    <w:rsid w:val="006C0AFF"/>
    <w:rsid w:val="006C0E83"/>
    <w:rsid w:val="006C0F53"/>
    <w:rsid w:val="006C2377"/>
    <w:rsid w:val="006C2ED0"/>
    <w:rsid w:val="006C35EC"/>
    <w:rsid w:val="006C368F"/>
    <w:rsid w:val="006C384D"/>
    <w:rsid w:val="006C3A99"/>
    <w:rsid w:val="006C3CBA"/>
    <w:rsid w:val="006C3DDF"/>
    <w:rsid w:val="006C40CB"/>
    <w:rsid w:val="006C4509"/>
    <w:rsid w:val="006C4A1E"/>
    <w:rsid w:val="006C4BC9"/>
    <w:rsid w:val="006C57E2"/>
    <w:rsid w:val="006C5A35"/>
    <w:rsid w:val="006C5D83"/>
    <w:rsid w:val="006C5F0A"/>
    <w:rsid w:val="006C6003"/>
    <w:rsid w:val="006C640A"/>
    <w:rsid w:val="006C6518"/>
    <w:rsid w:val="006C6552"/>
    <w:rsid w:val="006C6930"/>
    <w:rsid w:val="006C6C6A"/>
    <w:rsid w:val="006C7389"/>
    <w:rsid w:val="006C76CC"/>
    <w:rsid w:val="006C7D2D"/>
    <w:rsid w:val="006C7F4B"/>
    <w:rsid w:val="006C7F65"/>
    <w:rsid w:val="006D062A"/>
    <w:rsid w:val="006D0761"/>
    <w:rsid w:val="006D131E"/>
    <w:rsid w:val="006D139A"/>
    <w:rsid w:val="006D13D9"/>
    <w:rsid w:val="006D160E"/>
    <w:rsid w:val="006D16C1"/>
    <w:rsid w:val="006D1745"/>
    <w:rsid w:val="006D1A90"/>
    <w:rsid w:val="006D1AE1"/>
    <w:rsid w:val="006D22FB"/>
    <w:rsid w:val="006D276A"/>
    <w:rsid w:val="006D2AAD"/>
    <w:rsid w:val="006D2B25"/>
    <w:rsid w:val="006D3D21"/>
    <w:rsid w:val="006D40F8"/>
    <w:rsid w:val="006D45F2"/>
    <w:rsid w:val="006D4BB7"/>
    <w:rsid w:val="006D502D"/>
    <w:rsid w:val="006D5131"/>
    <w:rsid w:val="006D583A"/>
    <w:rsid w:val="006D5850"/>
    <w:rsid w:val="006D58CA"/>
    <w:rsid w:val="006D5B0E"/>
    <w:rsid w:val="006D5C78"/>
    <w:rsid w:val="006D5EA0"/>
    <w:rsid w:val="006D63C8"/>
    <w:rsid w:val="006D673F"/>
    <w:rsid w:val="006D6FA5"/>
    <w:rsid w:val="006D714A"/>
    <w:rsid w:val="006D74BB"/>
    <w:rsid w:val="006D7A1F"/>
    <w:rsid w:val="006D7DF6"/>
    <w:rsid w:val="006E06B5"/>
    <w:rsid w:val="006E12C1"/>
    <w:rsid w:val="006E185D"/>
    <w:rsid w:val="006E20A2"/>
    <w:rsid w:val="006E2A80"/>
    <w:rsid w:val="006E3675"/>
    <w:rsid w:val="006E367E"/>
    <w:rsid w:val="006E38A8"/>
    <w:rsid w:val="006E3CCD"/>
    <w:rsid w:val="006E4461"/>
    <w:rsid w:val="006E45E0"/>
    <w:rsid w:val="006E45ED"/>
    <w:rsid w:val="006E58A5"/>
    <w:rsid w:val="006E5946"/>
    <w:rsid w:val="006E5D71"/>
    <w:rsid w:val="006E6731"/>
    <w:rsid w:val="006E7258"/>
    <w:rsid w:val="006E7339"/>
    <w:rsid w:val="006E7664"/>
    <w:rsid w:val="006E7877"/>
    <w:rsid w:val="006F1120"/>
    <w:rsid w:val="006F1625"/>
    <w:rsid w:val="006F192E"/>
    <w:rsid w:val="006F1CEB"/>
    <w:rsid w:val="006F1D53"/>
    <w:rsid w:val="006F24F4"/>
    <w:rsid w:val="006F25FD"/>
    <w:rsid w:val="006F294A"/>
    <w:rsid w:val="006F2C93"/>
    <w:rsid w:val="006F3818"/>
    <w:rsid w:val="006F394A"/>
    <w:rsid w:val="006F3A9B"/>
    <w:rsid w:val="006F4B0E"/>
    <w:rsid w:val="006F4E08"/>
    <w:rsid w:val="006F4E5B"/>
    <w:rsid w:val="006F5DBC"/>
    <w:rsid w:val="006F633C"/>
    <w:rsid w:val="006F67D6"/>
    <w:rsid w:val="006F6DF4"/>
    <w:rsid w:val="006F6E02"/>
    <w:rsid w:val="006F7574"/>
    <w:rsid w:val="006F7615"/>
    <w:rsid w:val="006F7A63"/>
    <w:rsid w:val="007002D8"/>
    <w:rsid w:val="0070046E"/>
    <w:rsid w:val="0070058A"/>
    <w:rsid w:val="00700818"/>
    <w:rsid w:val="00701034"/>
    <w:rsid w:val="007010AA"/>
    <w:rsid w:val="007011C9"/>
    <w:rsid w:val="007017DC"/>
    <w:rsid w:val="00701E95"/>
    <w:rsid w:val="00701F7E"/>
    <w:rsid w:val="007021BE"/>
    <w:rsid w:val="00702372"/>
    <w:rsid w:val="00702814"/>
    <w:rsid w:val="007029FD"/>
    <w:rsid w:val="00703026"/>
    <w:rsid w:val="00703071"/>
    <w:rsid w:val="007035B0"/>
    <w:rsid w:val="00703683"/>
    <w:rsid w:val="00703879"/>
    <w:rsid w:val="0070388F"/>
    <w:rsid w:val="00703901"/>
    <w:rsid w:val="00703D19"/>
    <w:rsid w:val="00703E22"/>
    <w:rsid w:val="00704415"/>
    <w:rsid w:val="00704CE6"/>
    <w:rsid w:val="00705023"/>
    <w:rsid w:val="00705AC3"/>
    <w:rsid w:val="00705C34"/>
    <w:rsid w:val="00705D0A"/>
    <w:rsid w:val="007060AC"/>
    <w:rsid w:val="007071E3"/>
    <w:rsid w:val="00707703"/>
    <w:rsid w:val="00707751"/>
    <w:rsid w:val="00707838"/>
    <w:rsid w:val="00707BF2"/>
    <w:rsid w:val="007107F7"/>
    <w:rsid w:val="00710C04"/>
    <w:rsid w:val="00710DBF"/>
    <w:rsid w:val="00710EA9"/>
    <w:rsid w:val="00711258"/>
    <w:rsid w:val="00711624"/>
    <w:rsid w:val="00712016"/>
    <w:rsid w:val="00712324"/>
    <w:rsid w:val="0071254F"/>
    <w:rsid w:val="007126EB"/>
    <w:rsid w:val="00712A73"/>
    <w:rsid w:val="00712BCE"/>
    <w:rsid w:val="00712C52"/>
    <w:rsid w:val="007131FF"/>
    <w:rsid w:val="007132B3"/>
    <w:rsid w:val="00713390"/>
    <w:rsid w:val="0071357E"/>
    <w:rsid w:val="007143D6"/>
    <w:rsid w:val="00714461"/>
    <w:rsid w:val="00714653"/>
    <w:rsid w:val="00714854"/>
    <w:rsid w:val="007149E8"/>
    <w:rsid w:val="00714CAC"/>
    <w:rsid w:val="00714FFB"/>
    <w:rsid w:val="007154FA"/>
    <w:rsid w:val="0071581A"/>
    <w:rsid w:val="00715F94"/>
    <w:rsid w:val="007169EF"/>
    <w:rsid w:val="00716CEA"/>
    <w:rsid w:val="00717BAD"/>
    <w:rsid w:val="007207AF"/>
    <w:rsid w:val="00720A2E"/>
    <w:rsid w:val="00720A4B"/>
    <w:rsid w:val="00720EB1"/>
    <w:rsid w:val="00720FD5"/>
    <w:rsid w:val="007210FE"/>
    <w:rsid w:val="007213BB"/>
    <w:rsid w:val="0072145D"/>
    <w:rsid w:val="00721745"/>
    <w:rsid w:val="00721A03"/>
    <w:rsid w:val="00721A40"/>
    <w:rsid w:val="00721AC0"/>
    <w:rsid w:val="0072205A"/>
    <w:rsid w:val="007224EC"/>
    <w:rsid w:val="00722C55"/>
    <w:rsid w:val="00722F9D"/>
    <w:rsid w:val="00722FCE"/>
    <w:rsid w:val="007231DC"/>
    <w:rsid w:val="00723464"/>
    <w:rsid w:val="0072366E"/>
    <w:rsid w:val="00723E7E"/>
    <w:rsid w:val="007241FF"/>
    <w:rsid w:val="007248E9"/>
    <w:rsid w:val="00724CF7"/>
    <w:rsid w:val="007252E1"/>
    <w:rsid w:val="0072564B"/>
    <w:rsid w:val="00725665"/>
    <w:rsid w:val="00725A0F"/>
    <w:rsid w:val="00725AE0"/>
    <w:rsid w:val="00725B06"/>
    <w:rsid w:val="00725B99"/>
    <w:rsid w:val="00725D57"/>
    <w:rsid w:val="00725F77"/>
    <w:rsid w:val="0072605A"/>
    <w:rsid w:val="00726261"/>
    <w:rsid w:val="007265B5"/>
    <w:rsid w:val="007267AD"/>
    <w:rsid w:val="007268A1"/>
    <w:rsid w:val="0072733A"/>
    <w:rsid w:val="007306CE"/>
    <w:rsid w:val="00730A84"/>
    <w:rsid w:val="00730AD8"/>
    <w:rsid w:val="00730DA6"/>
    <w:rsid w:val="00730F70"/>
    <w:rsid w:val="007311AE"/>
    <w:rsid w:val="00731215"/>
    <w:rsid w:val="007319CF"/>
    <w:rsid w:val="00731BFC"/>
    <w:rsid w:val="00731EE6"/>
    <w:rsid w:val="00731F38"/>
    <w:rsid w:val="007324AC"/>
    <w:rsid w:val="007328DC"/>
    <w:rsid w:val="00732EB4"/>
    <w:rsid w:val="007330D0"/>
    <w:rsid w:val="00733405"/>
    <w:rsid w:val="007334DE"/>
    <w:rsid w:val="007339B9"/>
    <w:rsid w:val="00733D18"/>
    <w:rsid w:val="00734648"/>
    <w:rsid w:val="00734B30"/>
    <w:rsid w:val="00734C6D"/>
    <w:rsid w:val="0073503F"/>
    <w:rsid w:val="00735667"/>
    <w:rsid w:val="00735A58"/>
    <w:rsid w:val="00735CBC"/>
    <w:rsid w:val="00735F55"/>
    <w:rsid w:val="007363E6"/>
    <w:rsid w:val="007366FF"/>
    <w:rsid w:val="00736B3C"/>
    <w:rsid w:val="007373EF"/>
    <w:rsid w:val="00737686"/>
    <w:rsid w:val="00737A4F"/>
    <w:rsid w:val="007401FF"/>
    <w:rsid w:val="007402F5"/>
    <w:rsid w:val="0074052B"/>
    <w:rsid w:val="00740588"/>
    <w:rsid w:val="0074061A"/>
    <w:rsid w:val="00740A36"/>
    <w:rsid w:val="00741416"/>
    <w:rsid w:val="007414F0"/>
    <w:rsid w:val="00741776"/>
    <w:rsid w:val="007418E2"/>
    <w:rsid w:val="00741D5C"/>
    <w:rsid w:val="00741E2A"/>
    <w:rsid w:val="00742089"/>
    <w:rsid w:val="007423AB"/>
    <w:rsid w:val="00742859"/>
    <w:rsid w:val="00742C47"/>
    <w:rsid w:val="00743146"/>
    <w:rsid w:val="00743193"/>
    <w:rsid w:val="007434AE"/>
    <w:rsid w:val="00744325"/>
    <w:rsid w:val="007449D3"/>
    <w:rsid w:val="00745332"/>
    <w:rsid w:val="00746703"/>
    <w:rsid w:val="007468EA"/>
    <w:rsid w:val="007468EB"/>
    <w:rsid w:val="007469F3"/>
    <w:rsid w:val="00746BBB"/>
    <w:rsid w:val="00747091"/>
    <w:rsid w:val="00747508"/>
    <w:rsid w:val="00747784"/>
    <w:rsid w:val="00750234"/>
    <w:rsid w:val="0075077C"/>
    <w:rsid w:val="00750B73"/>
    <w:rsid w:val="00750F83"/>
    <w:rsid w:val="007510B7"/>
    <w:rsid w:val="00751C35"/>
    <w:rsid w:val="00751E0D"/>
    <w:rsid w:val="0075245E"/>
    <w:rsid w:val="00752AF1"/>
    <w:rsid w:val="00752B92"/>
    <w:rsid w:val="00753CCB"/>
    <w:rsid w:val="007540F8"/>
    <w:rsid w:val="0075414F"/>
    <w:rsid w:val="00754BB2"/>
    <w:rsid w:val="00754C42"/>
    <w:rsid w:val="00754F2B"/>
    <w:rsid w:val="00755391"/>
    <w:rsid w:val="007553B4"/>
    <w:rsid w:val="0075599A"/>
    <w:rsid w:val="00755B06"/>
    <w:rsid w:val="00755D14"/>
    <w:rsid w:val="007563AA"/>
    <w:rsid w:val="00756D08"/>
    <w:rsid w:val="007573E6"/>
    <w:rsid w:val="007575F8"/>
    <w:rsid w:val="00760054"/>
    <w:rsid w:val="00760840"/>
    <w:rsid w:val="00760CD8"/>
    <w:rsid w:val="00761BA9"/>
    <w:rsid w:val="00761FC8"/>
    <w:rsid w:val="007626BC"/>
    <w:rsid w:val="007628DB"/>
    <w:rsid w:val="00762928"/>
    <w:rsid w:val="00762D7E"/>
    <w:rsid w:val="00763237"/>
    <w:rsid w:val="00763981"/>
    <w:rsid w:val="007639DF"/>
    <w:rsid w:val="00763A36"/>
    <w:rsid w:val="00763CB0"/>
    <w:rsid w:val="00763D18"/>
    <w:rsid w:val="00764FBE"/>
    <w:rsid w:val="00764FCC"/>
    <w:rsid w:val="007651A2"/>
    <w:rsid w:val="00765931"/>
    <w:rsid w:val="00766328"/>
    <w:rsid w:val="00766528"/>
    <w:rsid w:val="00766A11"/>
    <w:rsid w:val="00766A84"/>
    <w:rsid w:val="00766F97"/>
    <w:rsid w:val="00767234"/>
    <w:rsid w:val="00767291"/>
    <w:rsid w:val="00767498"/>
    <w:rsid w:val="00767955"/>
    <w:rsid w:val="00767A3B"/>
    <w:rsid w:val="00770768"/>
    <w:rsid w:val="00770783"/>
    <w:rsid w:val="007708A7"/>
    <w:rsid w:val="00771120"/>
    <w:rsid w:val="00771492"/>
    <w:rsid w:val="00771641"/>
    <w:rsid w:val="007716D4"/>
    <w:rsid w:val="0077170A"/>
    <w:rsid w:val="0077237B"/>
    <w:rsid w:val="007726FD"/>
    <w:rsid w:val="00772A26"/>
    <w:rsid w:val="00772C50"/>
    <w:rsid w:val="00772EB8"/>
    <w:rsid w:val="007731B7"/>
    <w:rsid w:val="00773360"/>
    <w:rsid w:val="00773863"/>
    <w:rsid w:val="00773F5F"/>
    <w:rsid w:val="00773F72"/>
    <w:rsid w:val="00773FBD"/>
    <w:rsid w:val="00774390"/>
    <w:rsid w:val="00774458"/>
    <w:rsid w:val="007749CA"/>
    <w:rsid w:val="00774FFF"/>
    <w:rsid w:val="0077561C"/>
    <w:rsid w:val="007763EA"/>
    <w:rsid w:val="007765B1"/>
    <w:rsid w:val="00776B90"/>
    <w:rsid w:val="00777385"/>
    <w:rsid w:val="00777746"/>
    <w:rsid w:val="00777D87"/>
    <w:rsid w:val="00780BCE"/>
    <w:rsid w:val="00780DE7"/>
    <w:rsid w:val="0078102C"/>
    <w:rsid w:val="007810FF"/>
    <w:rsid w:val="0078193E"/>
    <w:rsid w:val="00781F03"/>
    <w:rsid w:val="00782135"/>
    <w:rsid w:val="007823D4"/>
    <w:rsid w:val="007834FE"/>
    <w:rsid w:val="007836B3"/>
    <w:rsid w:val="0078379A"/>
    <w:rsid w:val="00783F73"/>
    <w:rsid w:val="007842F1"/>
    <w:rsid w:val="0078449F"/>
    <w:rsid w:val="00785028"/>
    <w:rsid w:val="007851EE"/>
    <w:rsid w:val="007852E8"/>
    <w:rsid w:val="00786FBA"/>
    <w:rsid w:val="0078753B"/>
    <w:rsid w:val="0078799F"/>
    <w:rsid w:val="00787C4B"/>
    <w:rsid w:val="0079006D"/>
    <w:rsid w:val="0079068B"/>
    <w:rsid w:val="007907D4"/>
    <w:rsid w:val="00790931"/>
    <w:rsid w:val="00790981"/>
    <w:rsid w:val="007909CF"/>
    <w:rsid w:val="00790D34"/>
    <w:rsid w:val="00791546"/>
    <w:rsid w:val="00791746"/>
    <w:rsid w:val="007919D4"/>
    <w:rsid w:val="007922C2"/>
    <w:rsid w:val="00792515"/>
    <w:rsid w:val="00792886"/>
    <w:rsid w:val="007929D1"/>
    <w:rsid w:val="00792C60"/>
    <w:rsid w:val="00793687"/>
    <w:rsid w:val="007937A2"/>
    <w:rsid w:val="00793D68"/>
    <w:rsid w:val="00793E8A"/>
    <w:rsid w:val="00794C78"/>
    <w:rsid w:val="00794E20"/>
    <w:rsid w:val="007952E6"/>
    <w:rsid w:val="0079532E"/>
    <w:rsid w:val="00795457"/>
    <w:rsid w:val="007955EF"/>
    <w:rsid w:val="00795674"/>
    <w:rsid w:val="00796D25"/>
    <w:rsid w:val="00796D91"/>
    <w:rsid w:val="00796E74"/>
    <w:rsid w:val="00796E97"/>
    <w:rsid w:val="007970EC"/>
    <w:rsid w:val="00797474"/>
    <w:rsid w:val="00797B08"/>
    <w:rsid w:val="007A00E1"/>
    <w:rsid w:val="007A0438"/>
    <w:rsid w:val="007A0590"/>
    <w:rsid w:val="007A05C0"/>
    <w:rsid w:val="007A07A9"/>
    <w:rsid w:val="007A0B6A"/>
    <w:rsid w:val="007A10A1"/>
    <w:rsid w:val="007A12EC"/>
    <w:rsid w:val="007A1EE7"/>
    <w:rsid w:val="007A1FA4"/>
    <w:rsid w:val="007A2059"/>
    <w:rsid w:val="007A2804"/>
    <w:rsid w:val="007A2B30"/>
    <w:rsid w:val="007A2F3A"/>
    <w:rsid w:val="007A30BD"/>
    <w:rsid w:val="007A30D9"/>
    <w:rsid w:val="007A3C7B"/>
    <w:rsid w:val="007A406D"/>
    <w:rsid w:val="007A4152"/>
    <w:rsid w:val="007A4EC6"/>
    <w:rsid w:val="007A4F0F"/>
    <w:rsid w:val="007A4F82"/>
    <w:rsid w:val="007A50B3"/>
    <w:rsid w:val="007A5400"/>
    <w:rsid w:val="007A5904"/>
    <w:rsid w:val="007A5C80"/>
    <w:rsid w:val="007A5E07"/>
    <w:rsid w:val="007A627A"/>
    <w:rsid w:val="007A64A2"/>
    <w:rsid w:val="007A679C"/>
    <w:rsid w:val="007A722B"/>
    <w:rsid w:val="007A72AB"/>
    <w:rsid w:val="007A7357"/>
    <w:rsid w:val="007A74EC"/>
    <w:rsid w:val="007A76E4"/>
    <w:rsid w:val="007A7B00"/>
    <w:rsid w:val="007A7CAE"/>
    <w:rsid w:val="007B03E9"/>
    <w:rsid w:val="007B0498"/>
    <w:rsid w:val="007B0577"/>
    <w:rsid w:val="007B0861"/>
    <w:rsid w:val="007B0F66"/>
    <w:rsid w:val="007B1827"/>
    <w:rsid w:val="007B199B"/>
    <w:rsid w:val="007B1BAE"/>
    <w:rsid w:val="007B3D17"/>
    <w:rsid w:val="007B3E44"/>
    <w:rsid w:val="007B4138"/>
    <w:rsid w:val="007B42A4"/>
    <w:rsid w:val="007B4499"/>
    <w:rsid w:val="007B4813"/>
    <w:rsid w:val="007B4973"/>
    <w:rsid w:val="007B4BEB"/>
    <w:rsid w:val="007B4D31"/>
    <w:rsid w:val="007B4F88"/>
    <w:rsid w:val="007B5068"/>
    <w:rsid w:val="007B50FD"/>
    <w:rsid w:val="007B5218"/>
    <w:rsid w:val="007B5A87"/>
    <w:rsid w:val="007B5FAB"/>
    <w:rsid w:val="007B691C"/>
    <w:rsid w:val="007B6E63"/>
    <w:rsid w:val="007B7255"/>
    <w:rsid w:val="007B742F"/>
    <w:rsid w:val="007B797F"/>
    <w:rsid w:val="007B7AB9"/>
    <w:rsid w:val="007C0141"/>
    <w:rsid w:val="007C028D"/>
    <w:rsid w:val="007C1084"/>
    <w:rsid w:val="007C156E"/>
    <w:rsid w:val="007C19ED"/>
    <w:rsid w:val="007C1AB4"/>
    <w:rsid w:val="007C1FC3"/>
    <w:rsid w:val="007C23C5"/>
    <w:rsid w:val="007C27E4"/>
    <w:rsid w:val="007C2EE8"/>
    <w:rsid w:val="007C2EF0"/>
    <w:rsid w:val="007C2F97"/>
    <w:rsid w:val="007C2FE8"/>
    <w:rsid w:val="007C36EB"/>
    <w:rsid w:val="007C3785"/>
    <w:rsid w:val="007C38EB"/>
    <w:rsid w:val="007C3A80"/>
    <w:rsid w:val="007C4154"/>
    <w:rsid w:val="007C452C"/>
    <w:rsid w:val="007C4661"/>
    <w:rsid w:val="007C48DA"/>
    <w:rsid w:val="007C4B3E"/>
    <w:rsid w:val="007C531A"/>
    <w:rsid w:val="007C55E9"/>
    <w:rsid w:val="007C57BA"/>
    <w:rsid w:val="007C60AB"/>
    <w:rsid w:val="007C6100"/>
    <w:rsid w:val="007C70EE"/>
    <w:rsid w:val="007C7410"/>
    <w:rsid w:val="007C7628"/>
    <w:rsid w:val="007C78B8"/>
    <w:rsid w:val="007C7CF7"/>
    <w:rsid w:val="007D0717"/>
    <w:rsid w:val="007D120A"/>
    <w:rsid w:val="007D1467"/>
    <w:rsid w:val="007D14D8"/>
    <w:rsid w:val="007D1671"/>
    <w:rsid w:val="007D229B"/>
    <w:rsid w:val="007D269A"/>
    <w:rsid w:val="007D28C9"/>
    <w:rsid w:val="007D2978"/>
    <w:rsid w:val="007D2A2B"/>
    <w:rsid w:val="007D38B8"/>
    <w:rsid w:val="007D3A51"/>
    <w:rsid w:val="007D3C23"/>
    <w:rsid w:val="007D4137"/>
    <w:rsid w:val="007D4CBB"/>
    <w:rsid w:val="007D578B"/>
    <w:rsid w:val="007D5BB3"/>
    <w:rsid w:val="007D5DAC"/>
    <w:rsid w:val="007D5F40"/>
    <w:rsid w:val="007D5F79"/>
    <w:rsid w:val="007D60D0"/>
    <w:rsid w:val="007D671C"/>
    <w:rsid w:val="007D6BBE"/>
    <w:rsid w:val="007D7574"/>
    <w:rsid w:val="007D76F7"/>
    <w:rsid w:val="007D783D"/>
    <w:rsid w:val="007D7FA4"/>
    <w:rsid w:val="007E022C"/>
    <w:rsid w:val="007E0539"/>
    <w:rsid w:val="007E09DD"/>
    <w:rsid w:val="007E0C28"/>
    <w:rsid w:val="007E11C6"/>
    <w:rsid w:val="007E1421"/>
    <w:rsid w:val="007E16BE"/>
    <w:rsid w:val="007E1A60"/>
    <w:rsid w:val="007E252D"/>
    <w:rsid w:val="007E2716"/>
    <w:rsid w:val="007E27DD"/>
    <w:rsid w:val="007E2A5C"/>
    <w:rsid w:val="007E2ABF"/>
    <w:rsid w:val="007E2DEC"/>
    <w:rsid w:val="007E2EE0"/>
    <w:rsid w:val="007E30E9"/>
    <w:rsid w:val="007E34CF"/>
    <w:rsid w:val="007E3767"/>
    <w:rsid w:val="007E3BE3"/>
    <w:rsid w:val="007E3D5F"/>
    <w:rsid w:val="007E3DE0"/>
    <w:rsid w:val="007E47C8"/>
    <w:rsid w:val="007E534E"/>
    <w:rsid w:val="007E5CF2"/>
    <w:rsid w:val="007E5FE1"/>
    <w:rsid w:val="007E66BB"/>
    <w:rsid w:val="007E6BE0"/>
    <w:rsid w:val="007E6E20"/>
    <w:rsid w:val="007E73C1"/>
    <w:rsid w:val="007E78EB"/>
    <w:rsid w:val="007F02FD"/>
    <w:rsid w:val="007F0737"/>
    <w:rsid w:val="007F0D8A"/>
    <w:rsid w:val="007F12A4"/>
    <w:rsid w:val="007F1468"/>
    <w:rsid w:val="007F2201"/>
    <w:rsid w:val="007F2556"/>
    <w:rsid w:val="007F268F"/>
    <w:rsid w:val="007F26AB"/>
    <w:rsid w:val="007F2B85"/>
    <w:rsid w:val="007F2CB5"/>
    <w:rsid w:val="007F368D"/>
    <w:rsid w:val="007F383C"/>
    <w:rsid w:val="007F3A28"/>
    <w:rsid w:val="007F3A96"/>
    <w:rsid w:val="007F3ED3"/>
    <w:rsid w:val="007F4007"/>
    <w:rsid w:val="007F41D1"/>
    <w:rsid w:val="007F45B7"/>
    <w:rsid w:val="007F47B1"/>
    <w:rsid w:val="007F48C4"/>
    <w:rsid w:val="007F4E31"/>
    <w:rsid w:val="007F5440"/>
    <w:rsid w:val="007F580E"/>
    <w:rsid w:val="007F62F9"/>
    <w:rsid w:val="007F7310"/>
    <w:rsid w:val="007F738F"/>
    <w:rsid w:val="007F740E"/>
    <w:rsid w:val="007F7A88"/>
    <w:rsid w:val="007F7D88"/>
    <w:rsid w:val="0080003E"/>
    <w:rsid w:val="008000FF"/>
    <w:rsid w:val="00800955"/>
    <w:rsid w:val="00800996"/>
    <w:rsid w:val="00800D3C"/>
    <w:rsid w:val="0080100F"/>
    <w:rsid w:val="008012EE"/>
    <w:rsid w:val="00801850"/>
    <w:rsid w:val="00801AFA"/>
    <w:rsid w:val="00801AFB"/>
    <w:rsid w:val="00801CBE"/>
    <w:rsid w:val="00802236"/>
    <w:rsid w:val="00802E37"/>
    <w:rsid w:val="00802EA4"/>
    <w:rsid w:val="00803428"/>
    <w:rsid w:val="008034B5"/>
    <w:rsid w:val="00803513"/>
    <w:rsid w:val="0080369B"/>
    <w:rsid w:val="00803C5F"/>
    <w:rsid w:val="00803D11"/>
    <w:rsid w:val="00803ED2"/>
    <w:rsid w:val="0080432E"/>
    <w:rsid w:val="00804634"/>
    <w:rsid w:val="00804A05"/>
    <w:rsid w:val="00804A64"/>
    <w:rsid w:val="00804E69"/>
    <w:rsid w:val="008053E0"/>
    <w:rsid w:val="00805927"/>
    <w:rsid w:val="00805B21"/>
    <w:rsid w:val="00805B39"/>
    <w:rsid w:val="00805C6D"/>
    <w:rsid w:val="0080672F"/>
    <w:rsid w:val="008069F9"/>
    <w:rsid w:val="00806AB1"/>
    <w:rsid w:val="00806C6E"/>
    <w:rsid w:val="00806E39"/>
    <w:rsid w:val="00806F1C"/>
    <w:rsid w:val="00806FB0"/>
    <w:rsid w:val="00807257"/>
    <w:rsid w:val="0080785E"/>
    <w:rsid w:val="00807A17"/>
    <w:rsid w:val="00807C1C"/>
    <w:rsid w:val="00807C23"/>
    <w:rsid w:val="0081012D"/>
    <w:rsid w:val="008105CC"/>
    <w:rsid w:val="008105FD"/>
    <w:rsid w:val="00810E3E"/>
    <w:rsid w:val="00810E58"/>
    <w:rsid w:val="008110F2"/>
    <w:rsid w:val="008115E6"/>
    <w:rsid w:val="00811C7D"/>
    <w:rsid w:val="00812112"/>
    <w:rsid w:val="00812510"/>
    <w:rsid w:val="00812803"/>
    <w:rsid w:val="00812AFF"/>
    <w:rsid w:val="00812B0F"/>
    <w:rsid w:val="00812B9D"/>
    <w:rsid w:val="00812D0D"/>
    <w:rsid w:val="008131A6"/>
    <w:rsid w:val="00813373"/>
    <w:rsid w:val="0081397C"/>
    <w:rsid w:val="00813BC6"/>
    <w:rsid w:val="00813DF4"/>
    <w:rsid w:val="00813F3C"/>
    <w:rsid w:val="008140CC"/>
    <w:rsid w:val="008146B0"/>
    <w:rsid w:val="008146BF"/>
    <w:rsid w:val="00814C17"/>
    <w:rsid w:val="00814E87"/>
    <w:rsid w:val="008156DD"/>
    <w:rsid w:val="00815807"/>
    <w:rsid w:val="00816017"/>
    <w:rsid w:val="00816411"/>
    <w:rsid w:val="008164DD"/>
    <w:rsid w:val="0081698D"/>
    <w:rsid w:val="00817563"/>
    <w:rsid w:val="008176A7"/>
    <w:rsid w:val="00817DAC"/>
    <w:rsid w:val="00820016"/>
    <w:rsid w:val="008203E0"/>
    <w:rsid w:val="00820441"/>
    <w:rsid w:val="008206DF"/>
    <w:rsid w:val="0082077B"/>
    <w:rsid w:val="00820AD0"/>
    <w:rsid w:val="00820E97"/>
    <w:rsid w:val="008213A1"/>
    <w:rsid w:val="00821F4C"/>
    <w:rsid w:val="0082256A"/>
    <w:rsid w:val="008227DF"/>
    <w:rsid w:val="00822A8F"/>
    <w:rsid w:val="0082303F"/>
    <w:rsid w:val="008231FF"/>
    <w:rsid w:val="00823928"/>
    <w:rsid w:val="00823ED9"/>
    <w:rsid w:val="008244E6"/>
    <w:rsid w:val="0082480F"/>
    <w:rsid w:val="00824C00"/>
    <w:rsid w:val="008250AF"/>
    <w:rsid w:val="00825262"/>
    <w:rsid w:val="00825433"/>
    <w:rsid w:val="00825771"/>
    <w:rsid w:val="00825BD9"/>
    <w:rsid w:val="00826171"/>
    <w:rsid w:val="00826417"/>
    <w:rsid w:val="00826C3C"/>
    <w:rsid w:val="00827627"/>
    <w:rsid w:val="00827B53"/>
    <w:rsid w:val="00827C8F"/>
    <w:rsid w:val="00830B1C"/>
    <w:rsid w:val="008317A9"/>
    <w:rsid w:val="00831888"/>
    <w:rsid w:val="00832200"/>
    <w:rsid w:val="008322A2"/>
    <w:rsid w:val="00832930"/>
    <w:rsid w:val="008335D3"/>
    <w:rsid w:val="00833DDE"/>
    <w:rsid w:val="00833F27"/>
    <w:rsid w:val="0083403E"/>
    <w:rsid w:val="00834167"/>
    <w:rsid w:val="00834243"/>
    <w:rsid w:val="0083460F"/>
    <w:rsid w:val="00834791"/>
    <w:rsid w:val="00834835"/>
    <w:rsid w:val="0083486B"/>
    <w:rsid w:val="00834CF6"/>
    <w:rsid w:val="0083528F"/>
    <w:rsid w:val="0083546C"/>
    <w:rsid w:val="00835482"/>
    <w:rsid w:val="00835FF4"/>
    <w:rsid w:val="0083722D"/>
    <w:rsid w:val="00837422"/>
    <w:rsid w:val="008377FC"/>
    <w:rsid w:val="00837917"/>
    <w:rsid w:val="00837A48"/>
    <w:rsid w:val="00837F78"/>
    <w:rsid w:val="00840051"/>
    <w:rsid w:val="008405EC"/>
    <w:rsid w:val="00840B72"/>
    <w:rsid w:val="00840BE9"/>
    <w:rsid w:val="008415A3"/>
    <w:rsid w:val="008416EF"/>
    <w:rsid w:val="0084179D"/>
    <w:rsid w:val="00841901"/>
    <w:rsid w:val="00841DC6"/>
    <w:rsid w:val="00842051"/>
    <w:rsid w:val="008423B3"/>
    <w:rsid w:val="008435BD"/>
    <w:rsid w:val="008436BC"/>
    <w:rsid w:val="00843B49"/>
    <w:rsid w:val="00843C7B"/>
    <w:rsid w:val="00844B36"/>
    <w:rsid w:val="00844C99"/>
    <w:rsid w:val="00844D89"/>
    <w:rsid w:val="008452B8"/>
    <w:rsid w:val="00845594"/>
    <w:rsid w:val="008459DB"/>
    <w:rsid w:val="00845CD2"/>
    <w:rsid w:val="008466F7"/>
    <w:rsid w:val="00846940"/>
    <w:rsid w:val="00846B8A"/>
    <w:rsid w:val="00846C18"/>
    <w:rsid w:val="00846CDC"/>
    <w:rsid w:val="0084761E"/>
    <w:rsid w:val="0084781F"/>
    <w:rsid w:val="0085006A"/>
    <w:rsid w:val="00850218"/>
    <w:rsid w:val="008503BC"/>
    <w:rsid w:val="0085057B"/>
    <w:rsid w:val="00850B4C"/>
    <w:rsid w:val="00850C56"/>
    <w:rsid w:val="00850E36"/>
    <w:rsid w:val="00850FEB"/>
    <w:rsid w:val="008510D6"/>
    <w:rsid w:val="0085154F"/>
    <w:rsid w:val="00851B87"/>
    <w:rsid w:val="00851C50"/>
    <w:rsid w:val="00852515"/>
    <w:rsid w:val="008534F4"/>
    <w:rsid w:val="00853D0B"/>
    <w:rsid w:val="008544FA"/>
    <w:rsid w:val="008546F2"/>
    <w:rsid w:val="00854B8A"/>
    <w:rsid w:val="00854FF8"/>
    <w:rsid w:val="00855151"/>
    <w:rsid w:val="00855597"/>
    <w:rsid w:val="0085645E"/>
    <w:rsid w:val="0085655D"/>
    <w:rsid w:val="008566CB"/>
    <w:rsid w:val="0085683D"/>
    <w:rsid w:val="00856DB0"/>
    <w:rsid w:val="008578C2"/>
    <w:rsid w:val="00857D62"/>
    <w:rsid w:val="008601EA"/>
    <w:rsid w:val="008602F9"/>
    <w:rsid w:val="008603FD"/>
    <w:rsid w:val="00860491"/>
    <w:rsid w:val="00860531"/>
    <w:rsid w:val="0086095F"/>
    <w:rsid w:val="00860B5C"/>
    <w:rsid w:val="00860D5D"/>
    <w:rsid w:val="00861918"/>
    <w:rsid w:val="0086235A"/>
    <w:rsid w:val="00862377"/>
    <w:rsid w:val="00863109"/>
    <w:rsid w:val="00863229"/>
    <w:rsid w:val="00863783"/>
    <w:rsid w:val="00863877"/>
    <w:rsid w:val="008639AE"/>
    <w:rsid w:val="00863A32"/>
    <w:rsid w:val="00863B7E"/>
    <w:rsid w:val="00863DF5"/>
    <w:rsid w:val="00863F9D"/>
    <w:rsid w:val="0086514B"/>
    <w:rsid w:val="00865E12"/>
    <w:rsid w:val="00866B1A"/>
    <w:rsid w:val="00866C98"/>
    <w:rsid w:val="00866CF7"/>
    <w:rsid w:val="00866E60"/>
    <w:rsid w:val="008678D1"/>
    <w:rsid w:val="00867A07"/>
    <w:rsid w:val="00867B52"/>
    <w:rsid w:val="00870986"/>
    <w:rsid w:val="00870A22"/>
    <w:rsid w:val="00871228"/>
    <w:rsid w:val="0087131B"/>
    <w:rsid w:val="008716B1"/>
    <w:rsid w:val="008716C6"/>
    <w:rsid w:val="00871913"/>
    <w:rsid w:val="00872344"/>
    <w:rsid w:val="008733D2"/>
    <w:rsid w:val="00873424"/>
    <w:rsid w:val="00873497"/>
    <w:rsid w:val="008735C1"/>
    <w:rsid w:val="00873705"/>
    <w:rsid w:val="008738F8"/>
    <w:rsid w:val="008741AD"/>
    <w:rsid w:val="008742C7"/>
    <w:rsid w:val="00874576"/>
    <w:rsid w:val="0087467A"/>
    <w:rsid w:val="00874D10"/>
    <w:rsid w:val="00875391"/>
    <w:rsid w:val="00875522"/>
    <w:rsid w:val="008755CE"/>
    <w:rsid w:val="00875AED"/>
    <w:rsid w:val="00875B36"/>
    <w:rsid w:val="00875BD9"/>
    <w:rsid w:val="008763E6"/>
    <w:rsid w:val="008765C9"/>
    <w:rsid w:val="00876AEB"/>
    <w:rsid w:val="008771DA"/>
    <w:rsid w:val="008772A0"/>
    <w:rsid w:val="00877904"/>
    <w:rsid w:val="00877D1A"/>
    <w:rsid w:val="00877DA8"/>
    <w:rsid w:val="008802EA"/>
    <w:rsid w:val="00880A89"/>
    <w:rsid w:val="00880B10"/>
    <w:rsid w:val="008810D4"/>
    <w:rsid w:val="0088148B"/>
    <w:rsid w:val="00881CEF"/>
    <w:rsid w:val="008822B1"/>
    <w:rsid w:val="0088233F"/>
    <w:rsid w:val="008827EC"/>
    <w:rsid w:val="00882855"/>
    <w:rsid w:val="00882886"/>
    <w:rsid w:val="00882BA2"/>
    <w:rsid w:val="00882E15"/>
    <w:rsid w:val="00882ED2"/>
    <w:rsid w:val="008831BA"/>
    <w:rsid w:val="008835C5"/>
    <w:rsid w:val="008841FF"/>
    <w:rsid w:val="00884253"/>
    <w:rsid w:val="00884445"/>
    <w:rsid w:val="0088447F"/>
    <w:rsid w:val="008844FB"/>
    <w:rsid w:val="00884E21"/>
    <w:rsid w:val="00884E94"/>
    <w:rsid w:val="00884EF0"/>
    <w:rsid w:val="00884F03"/>
    <w:rsid w:val="008852F3"/>
    <w:rsid w:val="008855FD"/>
    <w:rsid w:val="008856EA"/>
    <w:rsid w:val="0088621E"/>
    <w:rsid w:val="00886710"/>
    <w:rsid w:val="00886A45"/>
    <w:rsid w:val="00886A8F"/>
    <w:rsid w:val="00886E46"/>
    <w:rsid w:val="00886F63"/>
    <w:rsid w:val="00886FD7"/>
    <w:rsid w:val="008870BF"/>
    <w:rsid w:val="00887678"/>
    <w:rsid w:val="00887796"/>
    <w:rsid w:val="00887E7A"/>
    <w:rsid w:val="0089008B"/>
    <w:rsid w:val="008901C7"/>
    <w:rsid w:val="008905B3"/>
    <w:rsid w:val="00890FBB"/>
    <w:rsid w:val="008917FE"/>
    <w:rsid w:val="0089184A"/>
    <w:rsid w:val="00891C05"/>
    <w:rsid w:val="00891EAC"/>
    <w:rsid w:val="0089238D"/>
    <w:rsid w:val="00892EEE"/>
    <w:rsid w:val="0089357F"/>
    <w:rsid w:val="008935C2"/>
    <w:rsid w:val="00894B98"/>
    <w:rsid w:val="00894DE3"/>
    <w:rsid w:val="00894F89"/>
    <w:rsid w:val="008950C7"/>
    <w:rsid w:val="0089512F"/>
    <w:rsid w:val="008954E8"/>
    <w:rsid w:val="00895DA4"/>
    <w:rsid w:val="00896714"/>
    <w:rsid w:val="00896B7C"/>
    <w:rsid w:val="00896BF1"/>
    <w:rsid w:val="00896DDE"/>
    <w:rsid w:val="00896F2C"/>
    <w:rsid w:val="00897671"/>
    <w:rsid w:val="008979AC"/>
    <w:rsid w:val="00897A6C"/>
    <w:rsid w:val="00897D5D"/>
    <w:rsid w:val="008A02A3"/>
    <w:rsid w:val="008A0960"/>
    <w:rsid w:val="008A0AE1"/>
    <w:rsid w:val="008A0BC9"/>
    <w:rsid w:val="008A0C19"/>
    <w:rsid w:val="008A2053"/>
    <w:rsid w:val="008A2A73"/>
    <w:rsid w:val="008A3062"/>
    <w:rsid w:val="008A3E52"/>
    <w:rsid w:val="008A4365"/>
    <w:rsid w:val="008A480D"/>
    <w:rsid w:val="008A49E6"/>
    <w:rsid w:val="008A55FE"/>
    <w:rsid w:val="008A5691"/>
    <w:rsid w:val="008A5DF2"/>
    <w:rsid w:val="008A63FE"/>
    <w:rsid w:val="008A6429"/>
    <w:rsid w:val="008A68E0"/>
    <w:rsid w:val="008A6DB9"/>
    <w:rsid w:val="008A7397"/>
    <w:rsid w:val="008A798C"/>
    <w:rsid w:val="008B01B6"/>
    <w:rsid w:val="008B01CE"/>
    <w:rsid w:val="008B01FC"/>
    <w:rsid w:val="008B0846"/>
    <w:rsid w:val="008B08CC"/>
    <w:rsid w:val="008B0A8A"/>
    <w:rsid w:val="008B0E50"/>
    <w:rsid w:val="008B0ED0"/>
    <w:rsid w:val="008B1150"/>
    <w:rsid w:val="008B16F1"/>
    <w:rsid w:val="008B1954"/>
    <w:rsid w:val="008B32A2"/>
    <w:rsid w:val="008B3651"/>
    <w:rsid w:val="008B36BB"/>
    <w:rsid w:val="008B3775"/>
    <w:rsid w:val="008B39AE"/>
    <w:rsid w:val="008B3E07"/>
    <w:rsid w:val="008B4527"/>
    <w:rsid w:val="008B4777"/>
    <w:rsid w:val="008B482A"/>
    <w:rsid w:val="008B521B"/>
    <w:rsid w:val="008B5224"/>
    <w:rsid w:val="008B583E"/>
    <w:rsid w:val="008B58DA"/>
    <w:rsid w:val="008B5F24"/>
    <w:rsid w:val="008B5F62"/>
    <w:rsid w:val="008B60A9"/>
    <w:rsid w:val="008B6846"/>
    <w:rsid w:val="008B6BFB"/>
    <w:rsid w:val="008B73BB"/>
    <w:rsid w:val="008B73FC"/>
    <w:rsid w:val="008B7453"/>
    <w:rsid w:val="008C0D11"/>
    <w:rsid w:val="008C15D7"/>
    <w:rsid w:val="008C21B7"/>
    <w:rsid w:val="008C244C"/>
    <w:rsid w:val="008C2A51"/>
    <w:rsid w:val="008C2C2B"/>
    <w:rsid w:val="008C342D"/>
    <w:rsid w:val="008C380D"/>
    <w:rsid w:val="008C3DFF"/>
    <w:rsid w:val="008C418A"/>
    <w:rsid w:val="008C4A83"/>
    <w:rsid w:val="008C4BB7"/>
    <w:rsid w:val="008C575F"/>
    <w:rsid w:val="008C60A1"/>
    <w:rsid w:val="008C6243"/>
    <w:rsid w:val="008C62A2"/>
    <w:rsid w:val="008C6668"/>
    <w:rsid w:val="008C7099"/>
    <w:rsid w:val="008C70BE"/>
    <w:rsid w:val="008C74AE"/>
    <w:rsid w:val="008C756A"/>
    <w:rsid w:val="008C7676"/>
    <w:rsid w:val="008C7BC3"/>
    <w:rsid w:val="008C7E5C"/>
    <w:rsid w:val="008D0884"/>
    <w:rsid w:val="008D0979"/>
    <w:rsid w:val="008D0D0B"/>
    <w:rsid w:val="008D0E82"/>
    <w:rsid w:val="008D15CE"/>
    <w:rsid w:val="008D15D2"/>
    <w:rsid w:val="008D16C0"/>
    <w:rsid w:val="008D21C3"/>
    <w:rsid w:val="008D2BE5"/>
    <w:rsid w:val="008D2F79"/>
    <w:rsid w:val="008D387B"/>
    <w:rsid w:val="008D3E6C"/>
    <w:rsid w:val="008D4136"/>
    <w:rsid w:val="008D4D92"/>
    <w:rsid w:val="008D4DDA"/>
    <w:rsid w:val="008D51B2"/>
    <w:rsid w:val="008D5C4B"/>
    <w:rsid w:val="008D5EAD"/>
    <w:rsid w:val="008D604D"/>
    <w:rsid w:val="008D6191"/>
    <w:rsid w:val="008D65FA"/>
    <w:rsid w:val="008D70E7"/>
    <w:rsid w:val="008D7314"/>
    <w:rsid w:val="008D7B3F"/>
    <w:rsid w:val="008E00D4"/>
    <w:rsid w:val="008E07F6"/>
    <w:rsid w:val="008E08C7"/>
    <w:rsid w:val="008E0B79"/>
    <w:rsid w:val="008E22B8"/>
    <w:rsid w:val="008E23B8"/>
    <w:rsid w:val="008E24E7"/>
    <w:rsid w:val="008E29AC"/>
    <w:rsid w:val="008E2B9C"/>
    <w:rsid w:val="008E3259"/>
    <w:rsid w:val="008E3803"/>
    <w:rsid w:val="008E3B27"/>
    <w:rsid w:val="008E3CC5"/>
    <w:rsid w:val="008E450D"/>
    <w:rsid w:val="008E4522"/>
    <w:rsid w:val="008E48DE"/>
    <w:rsid w:val="008E4A50"/>
    <w:rsid w:val="008E4F65"/>
    <w:rsid w:val="008E537A"/>
    <w:rsid w:val="008E5D91"/>
    <w:rsid w:val="008E605E"/>
    <w:rsid w:val="008E66FC"/>
    <w:rsid w:val="008E750A"/>
    <w:rsid w:val="008E7700"/>
    <w:rsid w:val="008E7CA9"/>
    <w:rsid w:val="008F0949"/>
    <w:rsid w:val="008F0B8D"/>
    <w:rsid w:val="008F0CCB"/>
    <w:rsid w:val="008F1585"/>
    <w:rsid w:val="008F15A1"/>
    <w:rsid w:val="008F1694"/>
    <w:rsid w:val="008F1BE1"/>
    <w:rsid w:val="008F1D10"/>
    <w:rsid w:val="008F232B"/>
    <w:rsid w:val="008F2794"/>
    <w:rsid w:val="008F3433"/>
    <w:rsid w:val="008F34DD"/>
    <w:rsid w:val="008F3710"/>
    <w:rsid w:val="008F3F13"/>
    <w:rsid w:val="008F4149"/>
    <w:rsid w:val="008F43D6"/>
    <w:rsid w:val="008F4467"/>
    <w:rsid w:val="008F45BF"/>
    <w:rsid w:val="008F45CB"/>
    <w:rsid w:val="008F5E1E"/>
    <w:rsid w:val="008F6022"/>
    <w:rsid w:val="008F634B"/>
    <w:rsid w:val="008F659E"/>
    <w:rsid w:val="008F65D2"/>
    <w:rsid w:val="008F6CED"/>
    <w:rsid w:val="008F72D3"/>
    <w:rsid w:val="008F73A0"/>
    <w:rsid w:val="008F78E1"/>
    <w:rsid w:val="008F7CF5"/>
    <w:rsid w:val="00900669"/>
    <w:rsid w:val="00900BE1"/>
    <w:rsid w:val="0090140D"/>
    <w:rsid w:val="00901647"/>
    <w:rsid w:val="00901EF2"/>
    <w:rsid w:val="00901F9B"/>
    <w:rsid w:val="00902044"/>
    <w:rsid w:val="0090247E"/>
    <w:rsid w:val="00902F00"/>
    <w:rsid w:val="009033DF"/>
    <w:rsid w:val="00903622"/>
    <w:rsid w:val="00903A5F"/>
    <w:rsid w:val="0090452B"/>
    <w:rsid w:val="00904DA8"/>
    <w:rsid w:val="009051A9"/>
    <w:rsid w:val="0090553C"/>
    <w:rsid w:val="00905A77"/>
    <w:rsid w:val="00905DB0"/>
    <w:rsid w:val="0090630A"/>
    <w:rsid w:val="0090677E"/>
    <w:rsid w:val="0090691A"/>
    <w:rsid w:val="00906AB6"/>
    <w:rsid w:val="00907853"/>
    <w:rsid w:val="00910369"/>
    <w:rsid w:val="00910A74"/>
    <w:rsid w:val="00910C48"/>
    <w:rsid w:val="00910F3C"/>
    <w:rsid w:val="00911448"/>
    <w:rsid w:val="009118F5"/>
    <w:rsid w:val="00911EC5"/>
    <w:rsid w:val="0091222A"/>
    <w:rsid w:val="00912605"/>
    <w:rsid w:val="009128B5"/>
    <w:rsid w:val="00912FF0"/>
    <w:rsid w:val="0091341D"/>
    <w:rsid w:val="009135DA"/>
    <w:rsid w:val="00913D19"/>
    <w:rsid w:val="00913D9C"/>
    <w:rsid w:val="009148E0"/>
    <w:rsid w:val="00914C0C"/>
    <w:rsid w:val="009153E2"/>
    <w:rsid w:val="00915EE9"/>
    <w:rsid w:val="00916992"/>
    <w:rsid w:val="009169A2"/>
    <w:rsid w:val="009176B9"/>
    <w:rsid w:val="00917D5E"/>
    <w:rsid w:val="009203D3"/>
    <w:rsid w:val="009206B4"/>
    <w:rsid w:val="00920BA0"/>
    <w:rsid w:val="00921217"/>
    <w:rsid w:val="0092169D"/>
    <w:rsid w:val="0092180E"/>
    <w:rsid w:val="009218A5"/>
    <w:rsid w:val="00921C47"/>
    <w:rsid w:val="00923D47"/>
    <w:rsid w:val="00923EA3"/>
    <w:rsid w:val="00923ECD"/>
    <w:rsid w:val="00924352"/>
    <w:rsid w:val="009244D6"/>
    <w:rsid w:val="0092473A"/>
    <w:rsid w:val="009247E6"/>
    <w:rsid w:val="00924997"/>
    <w:rsid w:val="00924E10"/>
    <w:rsid w:val="0092514E"/>
    <w:rsid w:val="00925489"/>
    <w:rsid w:val="00925752"/>
    <w:rsid w:val="00925F6E"/>
    <w:rsid w:val="00926A66"/>
    <w:rsid w:val="0092743A"/>
    <w:rsid w:val="00927AA6"/>
    <w:rsid w:val="00930147"/>
    <w:rsid w:val="009303A6"/>
    <w:rsid w:val="00930505"/>
    <w:rsid w:val="00930BC3"/>
    <w:rsid w:val="00930DAF"/>
    <w:rsid w:val="00930F2E"/>
    <w:rsid w:val="00931444"/>
    <w:rsid w:val="0093162D"/>
    <w:rsid w:val="00931BEF"/>
    <w:rsid w:val="00931EDF"/>
    <w:rsid w:val="0093216D"/>
    <w:rsid w:val="00932483"/>
    <w:rsid w:val="009325B0"/>
    <w:rsid w:val="00933000"/>
    <w:rsid w:val="00933457"/>
    <w:rsid w:val="00933661"/>
    <w:rsid w:val="009341B6"/>
    <w:rsid w:val="009345DC"/>
    <w:rsid w:val="00934A18"/>
    <w:rsid w:val="00934A3F"/>
    <w:rsid w:val="00935305"/>
    <w:rsid w:val="0093531F"/>
    <w:rsid w:val="009358E1"/>
    <w:rsid w:val="00935B19"/>
    <w:rsid w:val="00935EB0"/>
    <w:rsid w:val="0093682D"/>
    <w:rsid w:val="009374E5"/>
    <w:rsid w:val="00937555"/>
    <w:rsid w:val="00937759"/>
    <w:rsid w:val="00937830"/>
    <w:rsid w:val="00940BE8"/>
    <w:rsid w:val="00941272"/>
    <w:rsid w:val="009413DC"/>
    <w:rsid w:val="009418FF"/>
    <w:rsid w:val="00941B83"/>
    <w:rsid w:val="00941BB3"/>
    <w:rsid w:val="00941F21"/>
    <w:rsid w:val="009425B9"/>
    <w:rsid w:val="0094285C"/>
    <w:rsid w:val="00942896"/>
    <w:rsid w:val="00942936"/>
    <w:rsid w:val="00942B8E"/>
    <w:rsid w:val="00942D2D"/>
    <w:rsid w:val="009431E5"/>
    <w:rsid w:val="009433DE"/>
    <w:rsid w:val="009434AF"/>
    <w:rsid w:val="0094382A"/>
    <w:rsid w:val="00943C1D"/>
    <w:rsid w:val="00943DC8"/>
    <w:rsid w:val="00944EDF"/>
    <w:rsid w:val="00944EFC"/>
    <w:rsid w:val="009453A9"/>
    <w:rsid w:val="009453AD"/>
    <w:rsid w:val="00945CFD"/>
    <w:rsid w:val="00946359"/>
    <w:rsid w:val="00946714"/>
    <w:rsid w:val="00946821"/>
    <w:rsid w:val="00947518"/>
    <w:rsid w:val="00947B52"/>
    <w:rsid w:val="00947DA8"/>
    <w:rsid w:val="00947EB8"/>
    <w:rsid w:val="00947F73"/>
    <w:rsid w:val="009500B7"/>
    <w:rsid w:val="00950514"/>
    <w:rsid w:val="009508AC"/>
    <w:rsid w:val="009509AB"/>
    <w:rsid w:val="009509D5"/>
    <w:rsid w:val="00950B04"/>
    <w:rsid w:val="00950B10"/>
    <w:rsid w:val="009513F4"/>
    <w:rsid w:val="009516C4"/>
    <w:rsid w:val="00951A71"/>
    <w:rsid w:val="00951CA0"/>
    <w:rsid w:val="00951F3A"/>
    <w:rsid w:val="009520B9"/>
    <w:rsid w:val="00952324"/>
    <w:rsid w:val="00952A80"/>
    <w:rsid w:val="00953092"/>
    <w:rsid w:val="00953BF4"/>
    <w:rsid w:val="00953E78"/>
    <w:rsid w:val="00953FB3"/>
    <w:rsid w:val="00954BB1"/>
    <w:rsid w:val="0095558A"/>
    <w:rsid w:val="009556C3"/>
    <w:rsid w:val="00955E03"/>
    <w:rsid w:val="0095626F"/>
    <w:rsid w:val="00956655"/>
    <w:rsid w:val="00956E94"/>
    <w:rsid w:val="00957011"/>
    <w:rsid w:val="009570F7"/>
    <w:rsid w:val="0095710B"/>
    <w:rsid w:val="00957A2B"/>
    <w:rsid w:val="00957E54"/>
    <w:rsid w:val="00960320"/>
    <w:rsid w:val="00960E88"/>
    <w:rsid w:val="0096142B"/>
    <w:rsid w:val="00961C4F"/>
    <w:rsid w:val="00961FE1"/>
    <w:rsid w:val="00962450"/>
    <w:rsid w:val="00962B20"/>
    <w:rsid w:val="00962E2E"/>
    <w:rsid w:val="00962E9C"/>
    <w:rsid w:val="00963020"/>
    <w:rsid w:val="009630E9"/>
    <w:rsid w:val="009631F0"/>
    <w:rsid w:val="00963623"/>
    <w:rsid w:val="00963639"/>
    <w:rsid w:val="009637D4"/>
    <w:rsid w:val="00963BDF"/>
    <w:rsid w:val="00963FB0"/>
    <w:rsid w:val="0096418C"/>
    <w:rsid w:val="0096469D"/>
    <w:rsid w:val="0096512C"/>
    <w:rsid w:val="009654B9"/>
    <w:rsid w:val="009655FF"/>
    <w:rsid w:val="00966474"/>
    <w:rsid w:val="0096664E"/>
    <w:rsid w:val="009667D8"/>
    <w:rsid w:val="009668A1"/>
    <w:rsid w:val="00966B86"/>
    <w:rsid w:val="00967004"/>
    <w:rsid w:val="00967550"/>
    <w:rsid w:val="00970002"/>
    <w:rsid w:val="0097029B"/>
    <w:rsid w:val="00970789"/>
    <w:rsid w:val="0097081F"/>
    <w:rsid w:val="00970A60"/>
    <w:rsid w:val="00970D1E"/>
    <w:rsid w:val="009711E0"/>
    <w:rsid w:val="009711E4"/>
    <w:rsid w:val="00971B6F"/>
    <w:rsid w:val="00971FDB"/>
    <w:rsid w:val="00972210"/>
    <w:rsid w:val="00972747"/>
    <w:rsid w:val="00972BA4"/>
    <w:rsid w:val="00972C00"/>
    <w:rsid w:val="009730AC"/>
    <w:rsid w:val="00973168"/>
    <w:rsid w:val="00973A63"/>
    <w:rsid w:val="00973EB0"/>
    <w:rsid w:val="00974575"/>
    <w:rsid w:val="00974A13"/>
    <w:rsid w:val="00974C71"/>
    <w:rsid w:val="00974F30"/>
    <w:rsid w:val="00975EB8"/>
    <w:rsid w:val="009767FF"/>
    <w:rsid w:val="0097684E"/>
    <w:rsid w:val="00976B6D"/>
    <w:rsid w:val="009775A8"/>
    <w:rsid w:val="00977693"/>
    <w:rsid w:val="00977C92"/>
    <w:rsid w:val="00977DD5"/>
    <w:rsid w:val="009807EE"/>
    <w:rsid w:val="00980BEE"/>
    <w:rsid w:val="00980DB5"/>
    <w:rsid w:val="00980F3D"/>
    <w:rsid w:val="00980F95"/>
    <w:rsid w:val="00981224"/>
    <w:rsid w:val="009816DF"/>
    <w:rsid w:val="00981AE5"/>
    <w:rsid w:val="009820D7"/>
    <w:rsid w:val="009821D9"/>
    <w:rsid w:val="0098269B"/>
    <w:rsid w:val="00982BE2"/>
    <w:rsid w:val="00983B13"/>
    <w:rsid w:val="00983C1D"/>
    <w:rsid w:val="009841BF"/>
    <w:rsid w:val="0098426E"/>
    <w:rsid w:val="009848FA"/>
    <w:rsid w:val="00984A27"/>
    <w:rsid w:val="00984B24"/>
    <w:rsid w:val="0098554E"/>
    <w:rsid w:val="0098562A"/>
    <w:rsid w:val="00985957"/>
    <w:rsid w:val="00985C00"/>
    <w:rsid w:val="009860F4"/>
    <w:rsid w:val="00986476"/>
    <w:rsid w:val="00986C52"/>
    <w:rsid w:val="00986CB0"/>
    <w:rsid w:val="009877EC"/>
    <w:rsid w:val="00990321"/>
    <w:rsid w:val="009903BD"/>
    <w:rsid w:val="0099098A"/>
    <w:rsid w:val="0099103D"/>
    <w:rsid w:val="009915A0"/>
    <w:rsid w:val="009918AE"/>
    <w:rsid w:val="00991C35"/>
    <w:rsid w:val="00991D02"/>
    <w:rsid w:val="00992016"/>
    <w:rsid w:val="00992038"/>
    <w:rsid w:val="009925C9"/>
    <w:rsid w:val="00992992"/>
    <w:rsid w:val="00993D41"/>
    <w:rsid w:val="00994530"/>
    <w:rsid w:val="00994CE3"/>
    <w:rsid w:val="00995248"/>
    <w:rsid w:val="0099596B"/>
    <w:rsid w:val="00995F1E"/>
    <w:rsid w:val="00996119"/>
    <w:rsid w:val="00997244"/>
    <w:rsid w:val="00997297"/>
    <w:rsid w:val="00997584"/>
    <w:rsid w:val="00997EF9"/>
    <w:rsid w:val="00997F29"/>
    <w:rsid w:val="00997F9A"/>
    <w:rsid w:val="009A07A6"/>
    <w:rsid w:val="009A09DF"/>
    <w:rsid w:val="009A0E69"/>
    <w:rsid w:val="009A0F3D"/>
    <w:rsid w:val="009A122F"/>
    <w:rsid w:val="009A180E"/>
    <w:rsid w:val="009A1CEB"/>
    <w:rsid w:val="009A1E87"/>
    <w:rsid w:val="009A2116"/>
    <w:rsid w:val="009A216E"/>
    <w:rsid w:val="009A2442"/>
    <w:rsid w:val="009A280C"/>
    <w:rsid w:val="009A2ACA"/>
    <w:rsid w:val="009A2D1F"/>
    <w:rsid w:val="009A2DE9"/>
    <w:rsid w:val="009A2EFF"/>
    <w:rsid w:val="009A301C"/>
    <w:rsid w:val="009A3A6C"/>
    <w:rsid w:val="009A3BBF"/>
    <w:rsid w:val="009A467E"/>
    <w:rsid w:val="009A4B5D"/>
    <w:rsid w:val="009A519F"/>
    <w:rsid w:val="009A528D"/>
    <w:rsid w:val="009A54A4"/>
    <w:rsid w:val="009A572F"/>
    <w:rsid w:val="009A5A13"/>
    <w:rsid w:val="009A5AD7"/>
    <w:rsid w:val="009A5E50"/>
    <w:rsid w:val="009A61B5"/>
    <w:rsid w:val="009A68A1"/>
    <w:rsid w:val="009A6C6E"/>
    <w:rsid w:val="009A70B9"/>
    <w:rsid w:val="009A7C7D"/>
    <w:rsid w:val="009B0185"/>
    <w:rsid w:val="009B0A1E"/>
    <w:rsid w:val="009B128F"/>
    <w:rsid w:val="009B1C8A"/>
    <w:rsid w:val="009B215F"/>
    <w:rsid w:val="009B28AF"/>
    <w:rsid w:val="009B31B0"/>
    <w:rsid w:val="009B35AD"/>
    <w:rsid w:val="009B4736"/>
    <w:rsid w:val="009B4810"/>
    <w:rsid w:val="009B4C25"/>
    <w:rsid w:val="009B524A"/>
    <w:rsid w:val="009B5A32"/>
    <w:rsid w:val="009B5F49"/>
    <w:rsid w:val="009B63FA"/>
    <w:rsid w:val="009B68AC"/>
    <w:rsid w:val="009B68E6"/>
    <w:rsid w:val="009B6CE3"/>
    <w:rsid w:val="009B6D53"/>
    <w:rsid w:val="009B6D75"/>
    <w:rsid w:val="009B6ED3"/>
    <w:rsid w:val="009B7374"/>
    <w:rsid w:val="009B7434"/>
    <w:rsid w:val="009B7D4F"/>
    <w:rsid w:val="009C01B7"/>
    <w:rsid w:val="009C041E"/>
    <w:rsid w:val="009C133A"/>
    <w:rsid w:val="009C14FF"/>
    <w:rsid w:val="009C1839"/>
    <w:rsid w:val="009C1A3D"/>
    <w:rsid w:val="009C1A7A"/>
    <w:rsid w:val="009C1F5D"/>
    <w:rsid w:val="009C2287"/>
    <w:rsid w:val="009C24DE"/>
    <w:rsid w:val="009C283D"/>
    <w:rsid w:val="009C2B9A"/>
    <w:rsid w:val="009C318E"/>
    <w:rsid w:val="009C37FD"/>
    <w:rsid w:val="009C3FA5"/>
    <w:rsid w:val="009C5511"/>
    <w:rsid w:val="009C5E23"/>
    <w:rsid w:val="009C6B97"/>
    <w:rsid w:val="009C6FE5"/>
    <w:rsid w:val="009C7453"/>
    <w:rsid w:val="009C7903"/>
    <w:rsid w:val="009C7D24"/>
    <w:rsid w:val="009D0133"/>
    <w:rsid w:val="009D0135"/>
    <w:rsid w:val="009D0181"/>
    <w:rsid w:val="009D08E8"/>
    <w:rsid w:val="009D098B"/>
    <w:rsid w:val="009D0B2E"/>
    <w:rsid w:val="009D1148"/>
    <w:rsid w:val="009D1285"/>
    <w:rsid w:val="009D198E"/>
    <w:rsid w:val="009D1C2F"/>
    <w:rsid w:val="009D1D6C"/>
    <w:rsid w:val="009D204C"/>
    <w:rsid w:val="009D2530"/>
    <w:rsid w:val="009D378E"/>
    <w:rsid w:val="009D3923"/>
    <w:rsid w:val="009D399E"/>
    <w:rsid w:val="009D3E65"/>
    <w:rsid w:val="009D3FB8"/>
    <w:rsid w:val="009D3FF9"/>
    <w:rsid w:val="009D410D"/>
    <w:rsid w:val="009D5285"/>
    <w:rsid w:val="009D5C50"/>
    <w:rsid w:val="009D5F6B"/>
    <w:rsid w:val="009D62F5"/>
    <w:rsid w:val="009D6A5B"/>
    <w:rsid w:val="009D6B4D"/>
    <w:rsid w:val="009D6F5A"/>
    <w:rsid w:val="009D73E2"/>
    <w:rsid w:val="009D7466"/>
    <w:rsid w:val="009D79FD"/>
    <w:rsid w:val="009D7E04"/>
    <w:rsid w:val="009E05DE"/>
    <w:rsid w:val="009E0CC5"/>
    <w:rsid w:val="009E11A0"/>
    <w:rsid w:val="009E18B4"/>
    <w:rsid w:val="009E20E5"/>
    <w:rsid w:val="009E23AD"/>
    <w:rsid w:val="009E2433"/>
    <w:rsid w:val="009E28F3"/>
    <w:rsid w:val="009E2E30"/>
    <w:rsid w:val="009E354C"/>
    <w:rsid w:val="009E360F"/>
    <w:rsid w:val="009E4291"/>
    <w:rsid w:val="009E43F1"/>
    <w:rsid w:val="009E495A"/>
    <w:rsid w:val="009E4E0C"/>
    <w:rsid w:val="009E5110"/>
    <w:rsid w:val="009E51DB"/>
    <w:rsid w:val="009E6385"/>
    <w:rsid w:val="009E7146"/>
    <w:rsid w:val="009E725C"/>
    <w:rsid w:val="009E750E"/>
    <w:rsid w:val="009E7548"/>
    <w:rsid w:val="009E77F3"/>
    <w:rsid w:val="009F023D"/>
    <w:rsid w:val="009F0393"/>
    <w:rsid w:val="009F0AB1"/>
    <w:rsid w:val="009F0B73"/>
    <w:rsid w:val="009F0DCE"/>
    <w:rsid w:val="009F10B7"/>
    <w:rsid w:val="009F156C"/>
    <w:rsid w:val="009F21FC"/>
    <w:rsid w:val="009F2350"/>
    <w:rsid w:val="009F272C"/>
    <w:rsid w:val="009F2CF1"/>
    <w:rsid w:val="009F2DCD"/>
    <w:rsid w:val="009F2E99"/>
    <w:rsid w:val="009F31F0"/>
    <w:rsid w:val="009F331D"/>
    <w:rsid w:val="009F364A"/>
    <w:rsid w:val="009F3B38"/>
    <w:rsid w:val="009F49D7"/>
    <w:rsid w:val="009F4BA7"/>
    <w:rsid w:val="009F4FB6"/>
    <w:rsid w:val="009F51AC"/>
    <w:rsid w:val="009F55E7"/>
    <w:rsid w:val="009F5BF6"/>
    <w:rsid w:val="009F5FC9"/>
    <w:rsid w:val="009F6182"/>
    <w:rsid w:val="009F683F"/>
    <w:rsid w:val="009F697A"/>
    <w:rsid w:val="009F69F5"/>
    <w:rsid w:val="009F6A6E"/>
    <w:rsid w:val="009F6EB2"/>
    <w:rsid w:val="009F6F24"/>
    <w:rsid w:val="009F742C"/>
    <w:rsid w:val="009F74C6"/>
    <w:rsid w:val="009F7809"/>
    <w:rsid w:val="009F7A33"/>
    <w:rsid w:val="009F7ABA"/>
    <w:rsid w:val="009F7BBE"/>
    <w:rsid w:val="009F7D8E"/>
    <w:rsid w:val="00A00391"/>
    <w:rsid w:val="00A010B5"/>
    <w:rsid w:val="00A011A9"/>
    <w:rsid w:val="00A013E9"/>
    <w:rsid w:val="00A014D7"/>
    <w:rsid w:val="00A01629"/>
    <w:rsid w:val="00A025C5"/>
    <w:rsid w:val="00A02AFE"/>
    <w:rsid w:val="00A02B15"/>
    <w:rsid w:val="00A02F24"/>
    <w:rsid w:val="00A02F32"/>
    <w:rsid w:val="00A03581"/>
    <w:rsid w:val="00A0363B"/>
    <w:rsid w:val="00A0369A"/>
    <w:rsid w:val="00A03988"/>
    <w:rsid w:val="00A0435D"/>
    <w:rsid w:val="00A04EB9"/>
    <w:rsid w:val="00A04FD3"/>
    <w:rsid w:val="00A050C8"/>
    <w:rsid w:val="00A0599F"/>
    <w:rsid w:val="00A05F5C"/>
    <w:rsid w:val="00A0691F"/>
    <w:rsid w:val="00A069BD"/>
    <w:rsid w:val="00A06AE6"/>
    <w:rsid w:val="00A06B31"/>
    <w:rsid w:val="00A06FAE"/>
    <w:rsid w:val="00A073EB"/>
    <w:rsid w:val="00A074D1"/>
    <w:rsid w:val="00A07F50"/>
    <w:rsid w:val="00A10049"/>
    <w:rsid w:val="00A104A9"/>
    <w:rsid w:val="00A10574"/>
    <w:rsid w:val="00A10756"/>
    <w:rsid w:val="00A10E38"/>
    <w:rsid w:val="00A10EA0"/>
    <w:rsid w:val="00A10FCB"/>
    <w:rsid w:val="00A1137B"/>
    <w:rsid w:val="00A1166F"/>
    <w:rsid w:val="00A11B15"/>
    <w:rsid w:val="00A11DC7"/>
    <w:rsid w:val="00A11E69"/>
    <w:rsid w:val="00A12A30"/>
    <w:rsid w:val="00A137B7"/>
    <w:rsid w:val="00A138FB"/>
    <w:rsid w:val="00A1478B"/>
    <w:rsid w:val="00A14958"/>
    <w:rsid w:val="00A14A5A"/>
    <w:rsid w:val="00A14A9C"/>
    <w:rsid w:val="00A14E7E"/>
    <w:rsid w:val="00A15747"/>
    <w:rsid w:val="00A15CFB"/>
    <w:rsid w:val="00A16078"/>
    <w:rsid w:val="00A161A0"/>
    <w:rsid w:val="00A16972"/>
    <w:rsid w:val="00A16D75"/>
    <w:rsid w:val="00A2003A"/>
    <w:rsid w:val="00A20396"/>
    <w:rsid w:val="00A2039A"/>
    <w:rsid w:val="00A20A43"/>
    <w:rsid w:val="00A20F07"/>
    <w:rsid w:val="00A21083"/>
    <w:rsid w:val="00A225C2"/>
    <w:rsid w:val="00A22F67"/>
    <w:rsid w:val="00A230EA"/>
    <w:rsid w:val="00A23338"/>
    <w:rsid w:val="00A234BE"/>
    <w:rsid w:val="00A239B1"/>
    <w:rsid w:val="00A23CBA"/>
    <w:rsid w:val="00A23EB2"/>
    <w:rsid w:val="00A242B1"/>
    <w:rsid w:val="00A24423"/>
    <w:rsid w:val="00A24629"/>
    <w:rsid w:val="00A254A9"/>
    <w:rsid w:val="00A25763"/>
    <w:rsid w:val="00A25823"/>
    <w:rsid w:val="00A261FE"/>
    <w:rsid w:val="00A2698D"/>
    <w:rsid w:val="00A269E0"/>
    <w:rsid w:val="00A26EA9"/>
    <w:rsid w:val="00A26F42"/>
    <w:rsid w:val="00A27108"/>
    <w:rsid w:val="00A2713E"/>
    <w:rsid w:val="00A27275"/>
    <w:rsid w:val="00A3048B"/>
    <w:rsid w:val="00A30A57"/>
    <w:rsid w:val="00A30D26"/>
    <w:rsid w:val="00A30D2F"/>
    <w:rsid w:val="00A30D45"/>
    <w:rsid w:val="00A3183B"/>
    <w:rsid w:val="00A32A3D"/>
    <w:rsid w:val="00A3318D"/>
    <w:rsid w:val="00A33D4C"/>
    <w:rsid w:val="00A33D8D"/>
    <w:rsid w:val="00A33F97"/>
    <w:rsid w:val="00A340BC"/>
    <w:rsid w:val="00A341B4"/>
    <w:rsid w:val="00A346C2"/>
    <w:rsid w:val="00A34B7D"/>
    <w:rsid w:val="00A34D66"/>
    <w:rsid w:val="00A3572F"/>
    <w:rsid w:val="00A35BDA"/>
    <w:rsid w:val="00A35C04"/>
    <w:rsid w:val="00A35DDB"/>
    <w:rsid w:val="00A36472"/>
    <w:rsid w:val="00A3668C"/>
    <w:rsid w:val="00A3683D"/>
    <w:rsid w:val="00A374FB"/>
    <w:rsid w:val="00A37AFA"/>
    <w:rsid w:val="00A37D4C"/>
    <w:rsid w:val="00A4018C"/>
    <w:rsid w:val="00A403A4"/>
    <w:rsid w:val="00A40922"/>
    <w:rsid w:val="00A40C01"/>
    <w:rsid w:val="00A40F1A"/>
    <w:rsid w:val="00A414B1"/>
    <w:rsid w:val="00A4188E"/>
    <w:rsid w:val="00A4198A"/>
    <w:rsid w:val="00A41F98"/>
    <w:rsid w:val="00A42032"/>
    <w:rsid w:val="00A4203D"/>
    <w:rsid w:val="00A42129"/>
    <w:rsid w:val="00A4223F"/>
    <w:rsid w:val="00A427E6"/>
    <w:rsid w:val="00A4289B"/>
    <w:rsid w:val="00A42E83"/>
    <w:rsid w:val="00A42FE0"/>
    <w:rsid w:val="00A43068"/>
    <w:rsid w:val="00A430C2"/>
    <w:rsid w:val="00A433A3"/>
    <w:rsid w:val="00A4372E"/>
    <w:rsid w:val="00A43A14"/>
    <w:rsid w:val="00A43B08"/>
    <w:rsid w:val="00A43EE2"/>
    <w:rsid w:val="00A44077"/>
    <w:rsid w:val="00A4425E"/>
    <w:rsid w:val="00A44836"/>
    <w:rsid w:val="00A44BEF"/>
    <w:rsid w:val="00A44FC0"/>
    <w:rsid w:val="00A45003"/>
    <w:rsid w:val="00A45293"/>
    <w:rsid w:val="00A4593C"/>
    <w:rsid w:val="00A45D15"/>
    <w:rsid w:val="00A46EC8"/>
    <w:rsid w:val="00A46F9E"/>
    <w:rsid w:val="00A473A6"/>
    <w:rsid w:val="00A475C5"/>
    <w:rsid w:val="00A47B99"/>
    <w:rsid w:val="00A50028"/>
    <w:rsid w:val="00A50279"/>
    <w:rsid w:val="00A507E5"/>
    <w:rsid w:val="00A50B2C"/>
    <w:rsid w:val="00A51063"/>
    <w:rsid w:val="00A521DD"/>
    <w:rsid w:val="00A52651"/>
    <w:rsid w:val="00A52692"/>
    <w:rsid w:val="00A52939"/>
    <w:rsid w:val="00A52AD9"/>
    <w:rsid w:val="00A52E46"/>
    <w:rsid w:val="00A53D22"/>
    <w:rsid w:val="00A5431F"/>
    <w:rsid w:val="00A54420"/>
    <w:rsid w:val="00A552DF"/>
    <w:rsid w:val="00A555AC"/>
    <w:rsid w:val="00A557A3"/>
    <w:rsid w:val="00A55973"/>
    <w:rsid w:val="00A559AD"/>
    <w:rsid w:val="00A55DAC"/>
    <w:rsid w:val="00A55EC4"/>
    <w:rsid w:val="00A564EB"/>
    <w:rsid w:val="00A56E29"/>
    <w:rsid w:val="00A57140"/>
    <w:rsid w:val="00A574CD"/>
    <w:rsid w:val="00A578D8"/>
    <w:rsid w:val="00A60092"/>
    <w:rsid w:val="00A60396"/>
    <w:rsid w:val="00A605BA"/>
    <w:rsid w:val="00A60818"/>
    <w:rsid w:val="00A60C47"/>
    <w:rsid w:val="00A60D30"/>
    <w:rsid w:val="00A60F8F"/>
    <w:rsid w:val="00A6118C"/>
    <w:rsid w:val="00A612CD"/>
    <w:rsid w:val="00A61AF5"/>
    <w:rsid w:val="00A61D12"/>
    <w:rsid w:val="00A621D6"/>
    <w:rsid w:val="00A62C77"/>
    <w:rsid w:val="00A6329A"/>
    <w:rsid w:val="00A63570"/>
    <w:rsid w:val="00A63E58"/>
    <w:rsid w:val="00A640A2"/>
    <w:rsid w:val="00A64AE0"/>
    <w:rsid w:val="00A663A5"/>
    <w:rsid w:val="00A6689F"/>
    <w:rsid w:val="00A66C1F"/>
    <w:rsid w:val="00A67364"/>
    <w:rsid w:val="00A67721"/>
    <w:rsid w:val="00A67C3A"/>
    <w:rsid w:val="00A67D59"/>
    <w:rsid w:val="00A701C9"/>
    <w:rsid w:val="00A70295"/>
    <w:rsid w:val="00A708BE"/>
    <w:rsid w:val="00A7121D"/>
    <w:rsid w:val="00A71381"/>
    <w:rsid w:val="00A71A44"/>
    <w:rsid w:val="00A71CB5"/>
    <w:rsid w:val="00A727C4"/>
    <w:rsid w:val="00A72D4A"/>
    <w:rsid w:val="00A73194"/>
    <w:rsid w:val="00A732FC"/>
    <w:rsid w:val="00A74C4E"/>
    <w:rsid w:val="00A74EBA"/>
    <w:rsid w:val="00A7532F"/>
    <w:rsid w:val="00A75386"/>
    <w:rsid w:val="00A75627"/>
    <w:rsid w:val="00A75B04"/>
    <w:rsid w:val="00A75B11"/>
    <w:rsid w:val="00A75C1B"/>
    <w:rsid w:val="00A760E7"/>
    <w:rsid w:val="00A76382"/>
    <w:rsid w:val="00A76C30"/>
    <w:rsid w:val="00A76E94"/>
    <w:rsid w:val="00A76EDB"/>
    <w:rsid w:val="00A7785B"/>
    <w:rsid w:val="00A77BB9"/>
    <w:rsid w:val="00A77C36"/>
    <w:rsid w:val="00A77C4F"/>
    <w:rsid w:val="00A805B5"/>
    <w:rsid w:val="00A811AF"/>
    <w:rsid w:val="00A82025"/>
    <w:rsid w:val="00A82827"/>
    <w:rsid w:val="00A82F47"/>
    <w:rsid w:val="00A8323F"/>
    <w:rsid w:val="00A83498"/>
    <w:rsid w:val="00A83509"/>
    <w:rsid w:val="00A83EC1"/>
    <w:rsid w:val="00A84D0F"/>
    <w:rsid w:val="00A84D4D"/>
    <w:rsid w:val="00A85244"/>
    <w:rsid w:val="00A85534"/>
    <w:rsid w:val="00A855DD"/>
    <w:rsid w:val="00A8569F"/>
    <w:rsid w:val="00A86382"/>
    <w:rsid w:val="00A8684C"/>
    <w:rsid w:val="00A86B56"/>
    <w:rsid w:val="00A86DE9"/>
    <w:rsid w:val="00A86E54"/>
    <w:rsid w:val="00A87489"/>
    <w:rsid w:val="00A87A07"/>
    <w:rsid w:val="00A87F34"/>
    <w:rsid w:val="00A90140"/>
    <w:rsid w:val="00A901E7"/>
    <w:rsid w:val="00A90BD6"/>
    <w:rsid w:val="00A90DF6"/>
    <w:rsid w:val="00A91B8F"/>
    <w:rsid w:val="00A922DF"/>
    <w:rsid w:val="00A92487"/>
    <w:rsid w:val="00A92AA3"/>
    <w:rsid w:val="00A92ACE"/>
    <w:rsid w:val="00A92E79"/>
    <w:rsid w:val="00A93056"/>
    <w:rsid w:val="00A931E6"/>
    <w:rsid w:val="00A9333F"/>
    <w:rsid w:val="00A934CF"/>
    <w:rsid w:val="00A93696"/>
    <w:rsid w:val="00A93755"/>
    <w:rsid w:val="00A937CD"/>
    <w:rsid w:val="00A93903"/>
    <w:rsid w:val="00A9415D"/>
    <w:rsid w:val="00A94628"/>
    <w:rsid w:val="00A94A36"/>
    <w:rsid w:val="00A95090"/>
    <w:rsid w:val="00A95EB6"/>
    <w:rsid w:val="00A96554"/>
    <w:rsid w:val="00A96589"/>
    <w:rsid w:val="00A968B6"/>
    <w:rsid w:val="00A9697F"/>
    <w:rsid w:val="00A96B6F"/>
    <w:rsid w:val="00A96E26"/>
    <w:rsid w:val="00A97250"/>
    <w:rsid w:val="00AA0212"/>
    <w:rsid w:val="00AA02FB"/>
    <w:rsid w:val="00AA0BA1"/>
    <w:rsid w:val="00AA0C00"/>
    <w:rsid w:val="00AA18C6"/>
    <w:rsid w:val="00AA1A2F"/>
    <w:rsid w:val="00AA1B54"/>
    <w:rsid w:val="00AA1C0B"/>
    <w:rsid w:val="00AA1D01"/>
    <w:rsid w:val="00AA24A8"/>
    <w:rsid w:val="00AA275F"/>
    <w:rsid w:val="00AA2BC5"/>
    <w:rsid w:val="00AA2D92"/>
    <w:rsid w:val="00AA3114"/>
    <w:rsid w:val="00AA3185"/>
    <w:rsid w:val="00AA3257"/>
    <w:rsid w:val="00AA3F54"/>
    <w:rsid w:val="00AA416B"/>
    <w:rsid w:val="00AA4435"/>
    <w:rsid w:val="00AA631A"/>
    <w:rsid w:val="00AA65BD"/>
    <w:rsid w:val="00AA66AE"/>
    <w:rsid w:val="00AA682C"/>
    <w:rsid w:val="00AA6BD8"/>
    <w:rsid w:val="00AA6BEB"/>
    <w:rsid w:val="00AA6E3B"/>
    <w:rsid w:val="00AA700D"/>
    <w:rsid w:val="00AA7052"/>
    <w:rsid w:val="00AA7724"/>
    <w:rsid w:val="00AA7867"/>
    <w:rsid w:val="00AA7995"/>
    <w:rsid w:val="00AA7D69"/>
    <w:rsid w:val="00AA7FF1"/>
    <w:rsid w:val="00AB0047"/>
    <w:rsid w:val="00AB08D7"/>
    <w:rsid w:val="00AB1CE9"/>
    <w:rsid w:val="00AB1D60"/>
    <w:rsid w:val="00AB1F4C"/>
    <w:rsid w:val="00AB20A2"/>
    <w:rsid w:val="00AB2406"/>
    <w:rsid w:val="00AB2694"/>
    <w:rsid w:val="00AB27DD"/>
    <w:rsid w:val="00AB28A0"/>
    <w:rsid w:val="00AB2D0B"/>
    <w:rsid w:val="00AB3086"/>
    <w:rsid w:val="00AB3CFD"/>
    <w:rsid w:val="00AB3D0D"/>
    <w:rsid w:val="00AB4458"/>
    <w:rsid w:val="00AB4A3E"/>
    <w:rsid w:val="00AB4BED"/>
    <w:rsid w:val="00AB50DC"/>
    <w:rsid w:val="00AB54B8"/>
    <w:rsid w:val="00AB54DD"/>
    <w:rsid w:val="00AB5889"/>
    <w:rsid w:val="00AB6100"/>
    <w:rsid w:val="00AB6354"/>
    <w:rsid w:val="00AB6470"/>
    <w:rsid w:val="00AB67B1"/>
    <w:rsid w:val="00AB6E1C"/>
    <w:rsid w:val="00AB71F2"/>
    <w:rsid w:val="00AB7E5F"/>
    <w:rsid w:val="00AC004E"/>
    <w:rsid w:val="00AC0303"/>
    <w:rsid w:val="00AC03C2"/>
    <w:rsid w:val="00AC11D6"/>
    <w:rsid w:val="00AC14D5"/>
    <w:rsid w:val="00AC15C0"/>
    <w:rsid w:val="00AC247F"/>
    <w:rsid w:val="00AC2548"/>
    <w:rsid w:val="00AC274D"/>
    <w:rsid w:val="00AC282D"/>
    <w:rsid w:val="00AC2AD4"/>
    <w:rsid w:val="00AC2C20"/>
    <w:rsid w:val="00AC2C90"/>
    <w:rsid w:val="00AC2CFB"/>
    <w:rsid w:val="00AC325E"/>
    <w:rsid w:val="00AC3449"/>
    <w:rsid w:val="00AC34DD"/>
    <w:rsid w:val="00AC4221"/>
    <w:rsid w:val="00AC4294"/>
    <w:rsid w:val="00AC4327"/>
    <w:rsid w:val="00AC4454"/>
    <w:rsid w:val="00AC4EF0"/>
    <w:rsid w:val="00AC510D"/>
    <w:rsid w:val="00AC5703"/>
    <w:rsid w:val="00AC614E"/>
    <w:rsid w:val="00AC628A"/>
    <w:rsid w:val="00AC64BC"/>
    <w:rsid w:val="00AC67C6"/>
    <w:rsid w:val="00AC7244"/>
    <w:rsid w:val="00AC74AD"/>
    <w:rsid w:val="00AD0126"/>
    <w:rsid w:val="00AD0391"/>
    <w:rsid w:val="00AD03C8"/>
    <w:rsid w:val="00AD07C1"/>
    <w:rsid w:val="00AD08D0"/>
    <w:rsid w:val="00AD0CC8"/>
    <w:rsid w:val="00AD1865"/>
    <w:rsid w:val="00AD1E1B"/>
    <w:rsid w:val="00AD1E86"/>
    <w:rsid w:val="00AD1EA7"/>
    <w:rsid w:val="00AD2491"/>
    <w:rsid w:val="00AD25FC"/>
    <w:rsid w:val="00AD3452"/>
    <w:rsid w:val="00AD399E"/>
    <w:rsid w:val="00AD3D05"/>
    <w:rsid w:val="00AD4061"/>
    <w:rsid w:val="00AD50A8"/>
    <w:rsid w:val="00AD5178"/>
    <w:rsid w:val="00AD56F8"/>
    <w:rsid w:val="00AD6115"/>
    <w:rsid w:val="00AD6140"/>
    <w:rsid w:val="00AD67CF"/>
    <w:rsid w:val="00AD6C56"/>
    <w:rsid w:val="00AD6C70"/>
    <w:rsid w:val="00AD7091"/>
    <w:rsid w:val="00AD7499"/>
    <w:rsid w:val="00AD74AC"/>
    <w:rsid w:val="00AD7FA4"/>
    <w:rsid w:val="00AE01C4"/>
    <w:rsid w:val="00AE01F6"/>
    <w:rsid w:val="00AE0354"/>
    <w:rsid w:val="00AE04D5"/>
    <w:rsid w:val="00AE0B01"/>
    <w:rsid w:val="00AE0FD9"/>
    <w:rsid w:val="00AE1AD6"/>
    <w:rsid w:val="00AE1B62"/>
    <w:rsid w:val="00AE23E3"/>
    <w:rsid w:val="00AE28BB"/>
    <w:rsid w:val="00AE292E"/>
    <w:rsid w:val="00AE2C1A"/>
    <w:rsid w:val="00AE2EF4"/>
    <w:rsid w:val="00AE2F84"/>
    <w:rsid w:val="00AE3700"/>
    <w:rsid w:val="00AE3841"/>
    <w:rsid w:val="00AE3D75"/>
    <w:rsid w:val="00AE40B1"/>
    <w:rsid w:val="00AE41B3"/>
    <w:rsid w:val="00AE4B0D"/>
    <w:rsid w:val="00AE5006"/>
    <w:rsid w:val="00AE542C"/>
    <w:rsid w:val="00AE5CCB"/>
    <w:rsid w:val="00AE5F27"/>
    <w:rsid w:val="00AE60D2"/>
    <w:rsid w:val="00AE60D8"/>
    <w:rsid w:val="00AE6614"/>
    <w:rsid w:val="00AE6D69"/>
    <w:rsid w:val="00AE721D"/>
    <w:rsid w:val="00AE7426"/>
    <w:rsid w:val="00AE7555"/>
    <w:rsid w:val="00AE7795"/>
    <w:rsid w:val="00AF005B"/>
    <w:rsid w:val="00AF07E4"/>
    <w:rsid w:val="00AF0B27"/>
    <w:rsid w:val="00AF0BB9"/>
    <w:rsid w:val="00AF0CEE"/>
    <w:rsid w:val="00AF0F38"/>
    <w:rsid w:val="00AF100E"/>
    <w:rsid w:val="00AF1BD5"/>
    <w:rsid w:val="00AF1BDD"/>
    <w:rsid w:val="00AF1E48"/>
    <w:rsid w:val="00AF1F17"/>
    <w:rsid w:val="00AF1F4C"/>
    <w:rsid w:val="00AF26AA"/>
    <w:rsid w:val="00AF2F15"/>
    <w:rsid w:val="00AF329D"/>
    <w:rsid w:val="00AF33F3"/>
    <w:rsid w:val="00AF3825"/>
    <w:rsid w:val="00AF3A58"/>
    <w:rsid w:val="00AF3AD7"/>
    <w:rsid w:val="00AF4982"/>
    <w:rsid w:val="00AF4CEE"/>
    <w:rsid w:val="00AF540F"/>
    <w:rsid w:val="00AF55F2"/>
    <w:rsid w:val="00AF66A8"/>
    <w:rsid w:val="00AF672F"/>
    <w:rsid w:val="00AF692A"/>
    <w:rsid w:val="00AF6B32"/>
    <w:rsid w:val="00AF77F5"/>
    <w:rsid w:val="00AF7D7D"/>
    <w:rsid w:val="00B00180"/>
    <w:rsid w:val="00B00245"/>
    <w:rsid w:val="00B006D1"/>
    <w:rsid w:val="00B008E7"/>
    <w:rsid w:val="00B00D9A"/>
    <w:rsid w:val="00B00E74"/>
    <w:rsid w:val="00B01529"/>
    <w:rsid w:val="00B01815"/>
    <w:rsid w:val="00B01BCA"/>
    <w:rsid w:val="00B025D6"/>
    <w:rsid w:val="00B0266A"/>
    <w:rsid w:val="00B027A7"/>
    <w:rsid w:val="00B02A48"/>
    <w:rsid w:val="00B02EFA"/>
    <w:rsid w:val="00B02F2D"/>
    <w:rsid w:val="00B03181"/>
    <w:rsid w:val="00B032EE"/>
    <w:rsid w:val="00B0348E"/>
    <w:rsid w:val="00B03562"/>
    <w:rsid w:val="00B04986"/>
    <w:rsid w:val="00B04B66"/>
    <w:rsid w:val="00B050EB"/>
    <w:rsid w:val="00B05205"/>
    <w:rsid w:val="00B0532A"/>
    <w:rsid w:val="00B05594"/>
    <w:rsid w:val="00B057E7"/>
    <w:rsid w:val="00B05AB2"/>
    <w:rsid w:val="00B05DD6"/>
    <w:rsid w:val="00B05E28"/>
    <w:rsid w:val="00B0634D"/>
    <w:rsid w:val="00B0669E"/>
    <w:rsid w:val="00B066E8"/>
    <w:rsid w:val="00B06874"/>
    <w:rsid w:val="00B06B0B"/>
    <w:rsid w:val="00B070AA"/>
    <w:rsid w:val="00B071AE"/>
    <w:rsid w:val="00B07416"/>
    <w:rsid w:val="00B0766A"/>
    <w:rsid w:val="00B1003D"/>
    <w:rsid w:val="00B10494"/>
    <w:rsid w:val="00B106C9"/>
    <w:rsid w:val="00B10A96"/>
    <w:rsid w:val="00B10AD6"/>
    <w:rsid w:val="00B10D83"/>
    <w:rsid w:val="00B10EFE"/>
    <w:rsid w:val="00B116AC"/>
    <w:rsid w:val="00B11FDC"/>
    <w:rsid w:val="00B1303A"/>
    <w:rsid w:val="00B13358"/>
    <w:rsid w:val="00B13EFE"/>
    <w:rsid w:val="00B14079"/>
    <w:rsid w:val="00B14605"/>
    <w:rsid w:val="00B1463C"/>
    <w:rsid w:val="00B1537B"/>
    <w:rsid w:val="00B16099"/>
    <w:rsid w:val="00B16282"/>
    <w:rsid w:val="00B16667"/>
    <w:rsid w:val="00B16F48"/>
    <w:rsid w:val="00B1709C"/>
    <w:rsid w:val="00B17630"/>
    <w:rsid w:val="00B17763"/>
    <w:rsid w:val="00B177F6"/>
    <w:rsid w:val="00B17938"/>
    <w:rsid w:val="00B17C26"/>
    <w:rsid w:val="00B205D1"/>
    <w:rsid w:val="00B209C4"/>
    <w:rsid w:val="00B20C86"/>
    <w:rsid w:val="00B22AC8"/>
    <w:rsid w:val="00B22C25"/>
    <w:rsid w:val="00B23148"/>
    <w:rsid w:val="00B23234"/>
    <w:rsid w:val="00B23598"/>
    <w:rsid w:val="00B2384B"/>
    <w:rsid w:val="00B24383"/>
    <w:rsid w:val="00B247FE"/>
    <w:rsid w:val="00B2486D"/>
    <w:rsid w:val="00B24C04"/>
    <w:rsid w:val="00B24CC6"/>
    <w:rsid w:val="00B24E19"/>
    <w:rsid w:val="00B2522D"/>
    <w:rsid w:val="00B254CE"/>
    <w:rsid w:val="00B26190"/>
    <w:rsid w:val="00B2637F"/>
    <w:rsid w:val="00B266C6"/>
    <w:rsid w:val="00B26964"/>
    <w:rsid w:val="00B26F21"/>
    <w:rsid w:val="00B27499"/>
    <w:rsid w:val="00B27728"/>
    <w:rsid w:val="00B27A80"/>
    <w:rsid w:val="00B27BF3"/>
    <w:rsid w:val="00B27F98"/>
    <w:rsid w:val="00B3038F"/>
    <w:rsid w:val="00B305CE"/>
    <w:rsid w:val="00B313CA"/>
    <w:rsid w:val="00B31533"/>
    <w:rsid w:val="00B31765"/>
    <w:rsid w:val="00B31FD3"/>
    <w:rsid w:val="00B3244E"/>
    <w:rsid w:val="00B32C92"/>
    <w:rsid w:val="00B32D26"/>
    <w:rsid w:val="00B32D33"/>
    <w:rsid w:val="00B32EC6"/>
    <w:rsid w:val="00B33652"/>
    <w:rsid w:val="00B336F5"/>
    <w:rsid w:val="00B33DE5"/>
    <w:rsid w:val="00B3429E"/>
    <w:rsid w:val="00B3456A"/>
    <w:rsid w:val="00B34627"/>
    <w:rsid w:val="00B34C84"/>
    <w:rsid w:val="00B34CBF"/>
    <w:rsid w:val="00B34F80"/>
    <w:rsid w:val="00B34FAB"/>
    <w:rsid w:val="00B3525B"/>
    <w:rsid w:val="00B35291"/>
    <w:rsid w:val="00B352F7"/>
    <w:rsid w:val="00B3546C"/>
    <w:rsid w:val="00B36812"/>
    <w:rsid w:val="00B36977"/>
    <w:rsid w:val="00B36F61"/>
    <w:rsid w:val="00B37401"/>
    <w:rsid w:val="00B375DE"/>
    <w:rsid w:val="00B37607"/>
    <w:rsid w:val="00B3790B"/>
    <w:rsid w:val="00B40199"/>
    <w:rsid w:val="00B40541"/>
    <w:rsid w:val="00B40C74"/>
    <w:rsid w:val="00B40DA3"/>
    <w:rsid w:val="00B40EF8"/>
    <w:rsid w:val="00B41424"/>
    <w:rsid w:val="00B4158C"/>
    <w:rsid w:val="00B41688"/>
    <w:rsid w:val="00B41A7A"/>
    <w:rsid w:val="00B42080"/>
    <w:rsid w:val="00B4233F"/>
    <w:rsid w:val="00B42A07"/>
    <w:rsid w:val="00B43439"/>
    <w:rsid w:val="00B43725"/>
    <w:rsid w:val="00B43BE3"/>
    <w:rsid w:val="00B43FD4"/>
    <w:rsid w:val="00B448AD"/>
    <w:rsid w:val="00B44B03"/>
    <w:rsid w:val="00B4532D"/>
    <w:rsid w:val="00B4585D"/>
    <w:rsid w:val="00B45B8A"/>
    <w:rsid w:val="00B4639A"/>
    <w:rsid w:val="00B467BC"/>
    <w:rsid w:val="00B4690C"/>
    <w:rsid w:val="00B47066"/>
    <w:rsid w:val="00B47253"/>
    <w:rsid w:val="00B479E5"/>
    <w:rsid w:val="00B47A38"/>
    <w:rsid w:val="00B47B60"/>
    <w:rsid w:val="00B47EB3"/>
    <w:rsid w:val="00B504C4"/>
    <w:rsid w:val="00B50B1F"/>
    <w:rsid w:val="00B50C41"/>
    <w:rsid w:val="00B5130C"/>
    <w:rsid w:val="00B51B17"/>
    <w:rsid w:val="00B527A1"/>
    <w:rsid w:val="00B52C01"/>
    <w:rsid w:val="00B52D58"/>
    <w:rsid w:val="00B53193"/>
    <w:rsid w:val="00B53798"/>
    <w:rsid w:val="00B538BF"/>
    <w:rsid w:val="00B53EDC"/>
    <w:rsid w:val="00B53FEE"/>
    <w:rsid w:val="00B554BB"/>
    <w:rsid w:val="00B55EA4"/>
    <w:rsid w:val="00B57361"/>
    <w:rsid w:val="00B574AD"/>
    <w:rsid w:val="00B57543"/>
    <w:rsid w:val="00B57C23"/>
    <w:rsid w:val="00B57D59"/>
    <w:rsid w:val="00B6049B"/>
    <w:rsid w:val="00B606BC"/>
    <w:rsid w:val="00B606CD"/>
    <w:rsid w:val="00B61533"/>
    <w:rsid w:val="00B61D91"/>
    <w:rsid w:val="00B62A33"/>
    <w:rsid w:val="00B62DBF"/>
    <w:rsid w:val="00B63002"/>
    <w:rsid w:val="00B63147"/>
    <w:rsid w:val="00B63227"/>
    <w:rsid w:val="00B63753"/>
    <w:rsid w:val="00B63B15"/>
    <w:rsid w:val="00B63CA6"/>
    <w:rsid w:val="00B63E26"/>
    <w:rsid w:val="00B64246"/>
    <w:rsid w:val="00B64302"/>
    <w:rsid w:val="00B64330"/>
    <w:rsid w:val="00B644CC"/>
    <w:rsid w:val="00B64628"/>
    <w:rsid w:val="00B64755"/>
    <w:rsid w:val="00B64E14"/>
    <w:rsid w:val="00B650F2"/>
    <w:rsid w:val="00B65824"/>
    <w:rsid w:val="00B659B3"/>
    <w:rsid w:val="00B65AA1"/>
    <w:rsid w:val="00B65D2A"/>
    <w:rsid w:val="00B66406"/>
    <w:rsid w:val="00B66556"/>
    <w:rsid w:val="00B66737"/>
    <w:rsid w:val="00B66C27"/>
    <w:rsid w:val="00B66DBC"/>
    <w:rsid w:val="00B67107"/>
    <w:rsid w:val="00B675DF"/>
    <w:rsid w:val="00B701F6"/>
    <w:rsid w:val="00B70456"/>
    <w:rsid w:val="00B70646"/>
    <w:rsid w:val="00B70BDE"/>
    <w:rsid w:val="00B70DFF"/>
    <w:rsid w:val="00B71947"/>
    <w:rsid w:val="00B71C3A"/>
    <w:rsid w:val="00B71F00"/>
    <w:rsid w:val="00B722A7"/>
    <w:rsid w:val="00B724ED"/>
    <w:rsid w:val="00B72C6C"/>
    <w:rsid w:val="00B7393F"/>
    <w:rsid w:val="00B73C90"/>
    <w:rsid w:val="00B742E8"/>
    <w:rsid w:val="00B74BB5"/>
    <w:rsid w:val="00B74DC5"/>
    <w:rsid w:val="00B74F0C"/>
    <w:rsid w:val="00B7501A"/>
    <w:rsid w:val="00B7508A"/>
    <w:rsid w:val="00B75A2F"/>
    <w:rsid w:val="00B7610A"/>
    <w:rsid w:val="00B76E0A"/>
    <w:rsid w:val="00B76F41"/>
    <w:rsid w:val="00B77078"/>
    <w:rsid w:val="00B77389"/>
    <w:rsid w:val="00B7772C"/>
    <w:rsid w:val="00B77933"/>
    <w:rsid w:val="00B77F15"/>
    <w:rsid w:val="00B80A11"/>
    <w:rsid w:val="00B80B75"/>
    <w:rsid w:val="00B80F6D"/>
    <w:rsid w:val="00B81019"/>
    <w:rsid w:val="00B811D8"/>
    <w:rsid w:val="00B81538"/>
    <w:rsid w:val="00B81AD8"/>
    <w:rsid w:val="00B820F1"/>
    <w:rsid w:val="00B824E7"/>
    <w:rsid w:val="00B82534"/>
    <w:rsid w:val="00B8268B"/>
    <w:rsid w:val="00B82D00"/>
    <w:rsid w:val="00B82FBB"/>
    <w:rsid w:val="00B83575"/>
    <w:rsid w:val="00B83C17"/>
    <w:rsid w:val="00B840F8"/>
    <w:rsid w:val="00B841F7"/>
    <w:rsid w:val="00B84200"/>
    <w:rsid w:val="00B8474B"/>
    <w:rsid w:val="00B84DD2"/>
    <w:rsid w:val="00B85413"/>
    <w:rsid w:val="00B85C2D"/>
    <w:rsid w:val="00B871B7"/>
    <w:rsid w:val="00B87265"/>
    <w:rsid w:val="00B874F3"/>
    <w:rsid w:val="00B87F73"/>
    <w:rsid w:val="00B906AC"/>
    <w:rsid w:val="00B907E0"/>
    <w:rsid w:val="00B909E4"/>
    <w:rsid w:val="00B90AC1"/>
    <w:rsid w:val="00B90D8D"/>
    <w:rsid w:val="00B91016"/>
    <w:rsid w:val="00B91997"/>
    <w:rsid w:val="00B91D3D"/>
    <w:rsid w:val="00B924A3"/>
    <w:rsid w:val="00B92837"/>
    <w:rsid w:val="00B92984"/>
    <w:rsid w:val="00B933A0"/>
    <w:rsid w:val="00B934F4"/>
    <w:rsid w:val="00B93545"/>
    <w:rsid w:val="00B936AE"/>
    <w:rsid w:val="00B93927"/>
    <w:rsid w:val="00B93B24"/>
    <w:rsid w:val="00B93D48"/>
    <w:rsid w:val="00B9426B"/>
    <w:rsid w:val="00B943F3"/>
    <w:rsid w:val="00B944B3"/>
    <w:rsid w:val="00B944EA"/>
    <w:rsid w:val="00B947CB"/>
    <w:rsid w:val="00B94F01"/>
    <w:rsid w:val="00B951C7"/>
    <w:rsid w:val="00B95368"/>
    <w:rsid w:val="00B954AB"/>
    <w:rsid w:val="00B95D36"/>
    <w:rsid w:val="00B95FEB"/>
    <w:rsid w:val="00B96783"/>
    <w:rsid w:val="00B9688E"/>
    <w:rsid w:val="00B972AB"/>
    <w:rsid w:val="00B974A2"/>
    <w:rsid w:val="00B97610"/>
    <w:rsid w:val="00B9765C"/>
    <w:rsid w:val="00B97677"/>
    <w:rsid w:val="00B97914"/>
    <w:rsid w:val="00B97939"/>
    <w:rsid w:val="00B97BF8"/>
    <w:rsid w:val="00B97C5E"/>
    <w:rsid w:val="00B97F1F"/>
    <w:rsid w:val="00BA0EB2"/>
    <w:rsid w:val="00BA0FDA"/>
    <w:rsid w:val="00BA12CC"/>
    <w:rsid w:val="00BA1530"/>
    <w:rsid w:val="00BA158D"/>
    <w:rsid w:val="00BA19EC"/>
    <w:rsid w:val="00BA1B3A"/>
    <w:rsid w:val="00BA1D68"/>
    <w:rsid w:val="00BA1E07"/>
    <w:rsid w:val="00BA1EEF"/>
    <w:rsid w:val="00BA1F09"/>
    <w:rsid w:val="00BA20F9"/>
    <w:rsid w:val="00BA2300"/>
    <w:rsid w:val="00BA2717"/>
    <w:rsid w:val="00BA2771"/>
    <w:rsid w:val="00BA2D77"/>
    <w:rsid w:val="00BA31FD"/>
    <w:rsid w:val="00BA371D"/>
    <w:rsid w:val="00BA37CF"/>
    <w:rsid w:val="00BA3E3D"/>
    <w:rsid w:val="00BA3E4D"/>
    <w:rsid w:val="00BA4678"/>
    <w:rsid w:val="00BA46C7"/>
    <w:rsid w:val="00BA4E67"/>
    <w:rsid w:val="00BA4FBD"/>
    <w:rsid w:val="00BA525C"/>
    <w:rsid w:val="00BA53EF"/>
    <w:rsid w:val="00BA5A7E"/>
    <w:rsid w:val="00BA5DA4"/>
    <w:rsid w:val="00BA65AE"/>
    <w:rsid w:val="00BA7E50"/>
    <w:rsid w:val="00BB1066"/>
    <w:rsid w:val="00BB1396"/>
    <w:rsid w:val="00BB143F"/>
    <w:rsid w:val="00BB1EFE"/>
    <w:rsid w:val="00BB2004"/>
    <w:rsid w:val="00BB226C"/>
    <w:rsid w:val="00BB2664"/>
    <w:rsid w:val="00BB2C13"/>
    <w:rsid w:val="00BB3E23"/>
    <w:rsid w:val="00BB4D10"/>
    <w:rsid w:val="00BB4E04"/>
    <w:rsid w:val="00BB4E22"/>
    <w:rsid w:val="00BB50B4"/>
    <w:rsid w:val="00BB524C"/>
    <w:rsid w:val="00BB59EA"/>
    <w:rsid w:val="00BB5A11"/>
    <w:rsid w:val="00BB693D"/>
    <w:rsid w:val="00BB6987"/>
    <w:rsid w:val="00BB6AC5"/>
    <w:rsid w:val="00BB6B9A"/>
    <w:rsid w:val="00BB6BF3"/>
    <w:rsid w:val="00BB7411"/>
    <w:rsid w:val="00BB748D"/>
    <w:rsid w:val="00BB7523"/>
    <w:rsid w:val="00BB7C52"/>
    <w:rsid w:val="00BB7D15"/>
    <w:rsid w:val="00BC0002"/>
    <w:rsid w:val="00BC042B"/>
    <w:rsid w:val="00BC0721"/>
    <w:rsid w:val="00BC0AC5"/>
    <w:rsid w:val="00BC173F"/>
    <w:rsid w:val="00BC1781"/>
    <w:rsid w:val="00BC24DB"/>
    <w:rsid w:val="00BC2835"/>
    <w:rsid w:val="00BC2AB2"/>
    <w:rsid w:val="00BC2D56"/>
    <w:rsid w:val="00BC378F"/>
    <w:rsid w:val="00BC3B84"/>
    <w:rsid w:val="00BC3B8F"/>
    <w:rsid w:val="00BC47CD"/>
    <w:rsid w:val="00BC488D"/>
    <w:rsid w:val="00BC4AB2"/>
    <w:rsid w:val="00BC4AD1"/>
    <w:rsid w:val="00BC4E9B"/>
    <w:rsid w:val="00BC4F07"/>
    <w:rsid w:val="00BC536B"/>
    <w:rsid w:val="00BC5BF2"/>
    <w:rsid w:val="00BC6221"/>
    <w:rsid w:val="00BC6338"/>
    <w:rsid w:val="00BC63F8"/>
    <w:rsid w:val="00BC6AD7"/>
    <w:rsid w:val="00BC6BCD"/>
    <w:rsid w:val="00BC73B1"/>
    <w:rsid w:val="00BC74F2"/>
    <w:rsid w:val="00BC770B"/>
    <w:rsid w:val="00BC7CDE"/>
    <w:rsid w:val="00BD0040"/>
    <w:rsid w:val="00BD0948"/>
    <w:rsid w:val="00BD13E0"/>
    <w:rsid w:val="00BD1625"/>
    <w:rsid w:val="00BD1731"/>
    <w:rsid w:val="00BD1889"/>
    <w:rsid w:val="00BD1D8D"/>
    <w:rsid w:val="00BD1DEA"/>
    <w:rsid w:val="00BD25D3"/>
    <w:rsid w:val="00BD271C"/>
    <w:rsid w:val="00BD2AD0"/>
    <w:rsid w:val="00BD3688"/>
    <w:rsid w:val="00BD38D5"/>
    <w:rsid w:val="00BD3A65"/>
    <w:rsid w:val="00BD3AF5"/>
    <w:rsid w:val="00BD3B6D"/>
    <w:rsid w:val="00BD3FB7"/>
    <w:rsid w:val="00BD436C"/>
    <w:rsid w:val="00BD5798"/>
    <w:rsid w:val="00BD5B95"/>
    <w:rsid w:val="00BD6065"/>
    <w:rsid w:val="00BD6358"/>
    <w:rsid w:val="00BD6F55"/>
    <w:rsid w:val="00BD7786"/>
    <w:rsid w:val="00BD7AC1"/>
    <w:rsid w:val="00BE00C8"/>
    <w:rsid w:val="00BE0188"/>
    <w:rsid w:val="00BE0B22"/>
    <w:rsid w:val="00BE0B96"/>
    <w:rsid w:val="00BE122B"/>
    <w:rsid w:val="00BE1603"/>
    <w:rsid w:val="00BE19D2"/>
    <w:rsid w:val="00BE1A95"/>
    <w:rsid w:val="00BE1F8F"/>
    <w:rsid w:val="00BE1FB4"/>
    <w:rsid w:val="00BE245B"/>
    <w:rsid w:val="00BE2651"/>
    <w:rsid w:val="00BE2997"/>
    <w:rsid w:val="00BE29ED"/>
    <w:rsid w:val="00BE2DDE"/>
    <w:rsid w:val="00BE35F6"/>
    <w:rsid w:val="00BE3CD8"/>
    <w:rsid w:val="00BE3D01"/>
    <w:rsid w:val="00BE412D"/>
    <w:rsid w:val="00BE4E32"/>
    <w:rsid w:val="00BE4E6F"/>
    <w:rsid w:val="00BE51E1"/>
    <w:rsid w:val="00BE552C"/>
    <w:rsid w:val="00BE5600"/>
    <w:rsid w:val="00BE5708"/>
    <w:rsid w:val="00BE584F"/>
    <w:rsid w:val="00BE5C70"/>
    <w:rsid w:val="00BE5E5F"/>
    <w:rsid w:val="00BE60AD"/>
    <w:rsid w:val="00BE68E4"/>
    <w:rsid w:val="00BE77EE"/>
    <w:rsid w:val="00BE7EAD"/>
    <w:rsid w:val="00BE7FB9"/>
    <w:rsid w:val="00BF035D"/>
    <w:rsid w:val="00BF0A13"/>
    <w:rsid w:val="00BF10E3"/>
    <w:rsid w:val="00BF120D"/>
    <w:rsid w:val="00BF12CA"/>
    <w:rsid w:val="00BF1560"/>
    <w:rsid w:val="00BF1912"/>
    <w:rsid w:val="00BF1E83"/>
    <w:rsid w:val="00BF1EF8"/>
    <w:rsid w:val="00BF1FB0"/>
    <w:rsid w:val="00BF21B7"/>
    <w:rsid w:val="00BF2263"/>
    <w:rsid w:val="00BF24F9"/>
    <w:rsid w:val="00BF2CD8"/>
    <w:rsid w:val="00BF2E77"/>
    <w:rsid w:val="00BF2F0E"/>
    <w:rsid w:val="00BF2F62"/>
    <w:rsid w:val="00BF3032"/>
    <w:rsid w:val="00BF36B2"/>
    <w:rsid w:val="00BF3D6C"/>
    <w:rsid w:val="00BF40D1"/>
    <w:rsid w:val="00BF5228"/>
    <w:rsid w:val="00BF52D3"/>
    <w:rsid w:val="00BF5423"/>
    <w:rsid w:val="00BF5DD3"/>
    <w:rsid w:val="00BF6EB0"/>
    <w:rsid w:val="00BF71CA"/>
    <w:rsid w:val="00BF7421"/>
    <w:rsid w:val="00BF77AF"/>
    <w:rsid w:val="00BF7A38"/>
    <w:rsid w:val="00BF7D12"/>
    <w:rsid w:val="00C008EB"/>
    <w:rsid w:val="00C01376"/>
    <w:rsid w:val="00C0140F"/>
    <w:rsid w:val="00C01EEA"/>
    <w:rsid w:val="00C0206B"/>
    <w:rsid w:val="00C02257"/>
    <w:rsid w:val="00C0229C"/>
    <w:rsid w:val="00C0278F"/>
    <w:rsid w:val="00C031FB"/>
    <w:rsid w:val="00C03693"/>
    <w:rsid w:val="00C03AD3"/>
    <w:rsid w:val="00C03FC7"/>
    <w:rsid w:val="00C04702"/>
    <w:rsid w:val="00C047B6"/>
    <w:rsid w:val="00C04DC7"/>
    <w:rsid w:val="00C05490"/>
    <w:rsid w:val="00C05A8E"/>
    <w:rsid w:val="00C05C4E"/>
    <w:rsid w:val="00C062FE"/>
    <w:rsid w:val="00C0651D"/>
    <w:rsid w:val="00C0667D"/>
    <w:rsid w:val="00C0674B"/>
    <w:rsid w:val="00C06AC0"/>
    <w:rsid w:val="00C06B5A"/>
    <w:rsid w:val="00C070CA"/>
    <w:rsid w:val="00C070E1"/>
    <w:rsid w:val="00C07256"/>
    <w:rsid w:val="00C072B4"/>
    <w:rsid w:val="00C07A99"/>
    <w:rsid w:val="00C07EAE"/>
    <w:rsid w:val="00C10148"/>
    <w:rsid w:val="00C1083B"/>
    <w:rsid w:val="00C108CB"/>
    <w:rsid w:val="00C10A50"/>
    <w:rsid w:val="00C10DDD"/>
    <w:rsid w:val="00C10DE5"/>
    <w:rsid w:val="00C113C5"/>
    <w:rsid w:val="00C116E3"/>
    <w:rsid w:val="00C12062"/>
    <w:rsid w:val="00C12170"/>
    <w:rsid w:val="00C12330"/>
    <w:rsid w:val="00C12B90"/>
    <w:rsid w:val="00C13768"/>
    <w:rsid w:val="00C144AA"/>
    <w:rsid w:val="00C1496A"/>
    <w:rsid w:val="00C14B4E"/>
    <w:rsid w:val="00C15DDC"/>
    <w:rsid w:val="00C16056"/>
    <w:rsid w:val="00C16903"/>
    <w:rsid w:val="00C16C0B"/>
    <w:rsid w:val="00C16C10"/>
    <w:rsid w:val="00C16CE4"/>
    <w:rsid w:val="00C17170"/>
    <w:rsid w:val="00C177F6"/>
    <w:rsid w:val="00C17A23"/>
    <w:rsid w:val="00C17D88"/>
    <w:rsid w:val="00C17E29"/>
    <w:rsid w:val="00C17E89"/>
    <w:rsid w:val="00C17F16"/>
    <w:rsid w:val="00C200DD"/>
    <w:rsid w:val="00C2043C"/>
    <w:rsid w:val="00C20B97"/>
    <w:rsid w:val="00C20CCE"/>
    <w:rsid w:val="00C2146D"/>
    <w:rsid w:val="00C214EE"/>
    <w:rsid w:val="00C22077"/>
    <w:rsid w:val="00C22129"/>
    <w:rsid w:val="00C229D4"/>
    <w:rsid w:val="00C22C0A"/>
    <w:rsid w:val="00C234E4"/>
    <w:rsid w:val="00C235BA"/>
    <w:rsid w:val="00C236A9"/>
    <w:rsid w:val="00C237DD"/>
    <w:rsid w:val="00C239E8"/>
    <w:rsid w:val="00C2466D"/>
    <w:rsid w:val="00C24743"/>
    <w:rsid w:val="00C247CE"/>
    <w:rsid w:val="00C2480E"/>
    <w:rsid w:val="00C2482F"/>
    <w:rsid w:val="00C24927"/>
    <w:rsid w:val="00C2548A"/>
    <w:rsid w:val="00C25508"/>
    <w:rsid w:val="00C25595"/>
    <w:rsid w:val="00C26024"/>
    <w:rsid w:val="00C2607D"/>
    <w:rsid w:val="00C262DD"/>
    <w:rsid w:val="00C263FA"/>
    <w:rsid w:val="00C26644"/>
    <w:rsid w:val="00C266AC"/>
    <w:rsid w:val="00C26DDF"/>
    <w:rsid w:val="00C2707C"/>
    <w:rsid w:val="00C2729D"/>
    <w:rsid w:val="00C275B7"/>
    <w:rsid w:val="00C27CBD"/>
    <w:rsid w:val="00C30872"/>
    <w:rsid w:val="00C30EE7"/>
    <w:rsid w:val="00C31723"/>
    <w:rsid w:val="00C3174D"/>
    <w:rsid w:val="00C31B22"/>
    <w:rsid w:val="00C31E69"/>
    <w:rsid w:val="00C323B6"/>
    <w:rsid w:val="00C32BF0"/>
    <w:rsid w:val="00C32C1D"/>
    <w:rsid w:val="00C32F12"/>
    <w:rsid w:val="00C33637"/>
    <w:rsid w:val="00C33903"/>
    <w:rsid w:val="00C33B5C"/>
    <w:rsid w:val="00C33C90"/>
    <w:rsid w:val="00C33DA5"/>
    <w:rsid w:val="00C34AA5"/>
    <w:rsid w:val="00C34BDF"/>
    <w:rsid w:val="00C34F55"/>
    <w:rsid w:val="00C350B1"/>
    <w:rsid w:val="00C3521C"/>
    <w:rsid w:val="00C35B8B"/>
    <w:rsid w:val="00C35DA5"/>
    <w:rsid w:val="00C3664A"/>
    <w:rsid w:val="00C3688F"/>
    <w:rsid w:val="00C36B81"/>
    <w:rsid w:val="00C36E56"/>
    <w:rsid w:val="00C36EB8"/>
    <w:rsid w:val="00C372CB"/>
    <w:rsid w:val="00C373EA"/>
    <w:rsid w:val="00C376D9"/>
    <w:rsid w:val="00C37D85"/>
    <w:rsid w:val="00C408E6"/>
    <w:rsid w:val="00C40C67"/>
    <w:rsid w:val="00C40E53"/>
    <w:rsid w:val="00C4132F"/>
    <w:rsid w:val="00C41724"/>
    <w:rsid w:val="00C41835"/>
    <w:rsid w:val="00C41A72"/>
    <w:rsid w:val="00C428E7"/>
    <w:rsid w:val="00C43024"/>
    <w:rsid w:val="00C430A7"/>
    <w:rsid w:val="00C4326C"/>
    <w:rsid w:val="00C437C4"/>
    <w:rsid w:val="00C4386D"/>
    <w:rsid w:val="00C447CD"/>
    <w:rsid w:val="00C44C2D"/>
    <w:rsid w:val="00C44C9B"/>
    <w:rsid w:val="00C45093"/>
    <w:rsid w:val="00C451CD"/>
    <w:rsid w:val="00C456AD"/>
    <w:rsid w:val="00C45827"/>
    <w:rsid w:val="00C45E11"/>
    <w:rsid w:val="00C46070"/>
    <w:rsid w:val="00C4655A"/>
    <w:rsid w:val="00C46581"/>
    <w:rsid w:val="00C4675F"/>
    <w:rsid w:val="00C46AF9"/>
    <w:rsid w:val="00C47287"/>
    <w:rsid w:val="00C475F1"/>
    <w:rsid w:val="00C476FF"/>
    <w:rsid w:val="00C47737"/>
    <w:rsid w:val="00C47C7B"/>
    <w:rsid w:val="00C503B2"/>
    <w:rsid w:val="00C50492"/>
    <w:rsid w:val="00C5186E"/>
    <w:rsid w:val="00C51A8C"/>
    <w:rsid w:val="00C51BEB"/>
    <w:rsid w:val="00C51C0E"/>
    <w:rsid w:val="00C529D0"/>
    <w:rsid w:val="00C52F85"/>
    <w:rsid w:val="00C533EE"/>
    <w:rsid w:val="00C534A9"/>
    <w:rsid w:val="00C5378E"/>
    <w:rsid w:val="00C53983"/>
    <w:rsid w:val="00C53BE6"/>
    <w:rsid w:val="00C54AF6"/>
    <w:rsid w:val="00C54BA4"/>
    <w:rsid w:val="00C54BFD"/>
    <w:rsid w:val="00C55474"/>
    <w:rsid w:val="00C55864"/>
    <w:rsid w:val="00C55BDA"/>
    <w:rsid w:val="00C55DB3"/>
    <w:rsid w:val="00C56718"/>
    <w:rsid w:val="00C56A16"/>
    <w:rsid w:val="00C56A1C"/>
    <w:rsid w:val="00C56FA4"/>
    <w:rsid w:val="00C570A4"/>
    <w:rsid w:val="00C571BB"/>
    <w:rsid w:val="00C577B2"/>
    <w:rsid w:val="00C57C3A"/>
    <w:rsid w:val="00C60030"/>
    <w:rsid w:val="00C60B18"/>
    <w:rsid w:val="00C612B5"/>
    <w:rsid w:val="00C6185A"/>
    <w:rsid w:val="00C61AEE"/>
    <w:rsid w:val="00C61BBF"/>
    <w:rsid w:val="00C61BD7"/>
    <w:rsid w:val="00C61EAE"/>
    <w:rsid w:val="00C61EC1"/>
    <w:rsid w:val="00C626E6"/>
    <w:rsid w:val="00C63086"/>
    <w:rsid w:val="00C634DB"/>
    <w:rsid w:val="00C63EC7"/>
    <w:rsid w:val="00C63EE2"/>
    <w:rsid w:val="00C6426D"/>
    <w:rsid w:val="00C64773"/>
    <w:rsid w:val="00C64E21"/>
    <w:rsid w:val="00C650FE"/>
    <w:rsid w:val="00C6553C"/>
    <w:rsid w:val="00C65B5B"/>
    <w:rsid w:val="00C65C29"/>
    <w:rsid w:val="00C66459"/>
    <w:rsid w:val="00C66719"/>
    <w:rsid w:val="00C669B0"/>
    <w:rsid w:val="00C67325"/>
    <w:rsid w:val="00C674A2"/>
    <w:rsid w:val="00C6779E"/>
    <w:rsid w:val="00C67F0E"/>
    <w:rsid w:val="00C70228"/>
    <w:rsid w:val="00C705EC"/>
    <w:rsid w:val="00C7068C"/>
    <w:rsid w:val="00C711D9"/>
    <w:rsid w:val="00C71536"/>
    <w:rsid w:val="00C71C0B"/>
    <w:rsid w:val="00C71C36"/>
    <w:rsid w:val="00C71DDD"/>
    <w:rsid w:val="00C71E5A"/>
    <w:rsid w:val="00C72193"/>
    <w:rsid w:val="00C726F4"/>
    <w:rsid w:val="00C7280F"/>
    <w:rsid w:val="00C72963"/>
    <w:rsid w:val="00C72C49"/>
    <w:rsid w:val="00C7349B"/>
    <w:rsid w:val="00C736D9"/>
    <w:rsid w:val="00C739FA"/>
    <w:rsid w:val="00C74063"/>
    <w:rsid w:val="00C74265"/>
    <w:rsid w:val="00C75297"/>
    <w:rsid w:val="00C756CD"/>
    <w:rsid w:val="00C7630B"/>
    <w:rsid w:val="00C770D9"/>
    <w:rsid w:val="00C77322"/>
    <w:rsid w:val="00C775BB"/>
    <w:rsid w:val="00C80125"/>
    <w:rsid w:val="00C80373"/>
    <w:rsid w:val="00C8048D"/>
    <w:rsid w:val="00C8048E"/>
    <w:rsid w:val="00C80642"/>
    <w:rsid w:val="00C80A35"/>
    <w:rsid w:val="00C80D2A"/>
    <w:rsid w:val="00C80DFE"/>
    <w:rsid w:val="00C815F0"/>
    <w:rsid w:val="00C81E73"/>
    <w:rsid w:val="00C8208E"/>
    <w:rsid w:val="00C821B4"/>
    <w:rsid w:val="00C8254C"/>
    <w:rsid w:val="00C826EC"/>
    <w:rsid w:val="00C827A8"/>
    <w:rsid w:val="00C8297A"/>
    <w:rsid w:val="00C82CCD"/>
    <w:rsid w:val="00C82EB3"/>
    <w:rsid w:val="00C831DF"/>
    <w:rsid w:val="00C83309"/>
    <w:rsid w:val="00C8371A"/>
    <w:rsid w:val="00C83B4A"/>
    <w:rsid w:val="00C83E12"/>
    <w:rsid w:val="00C84450"/>
    <w:rsid w:val="00C850A7"/>
    <w:rsid w:val="00C85C39"/>
    <w:rsid w:val="00C85F40"/>
    <w:rsid w:val="00C863FA"/>
    <w:rsid w:val="00C8640C"/>
    <w:rsid w:val="00C86DBF"/>
    <w:rsid w:val="00C87181"/>
    <w:rsid w:val="00C872D0"/>
    <w:rsid w:val="00C8752D"/>
    <w:rsid w:val="00C87738"/>
    <w:rsid w:val="00C878C0"/>
    <w:rsid w:val="00C87B81"/>
    <w:rsid w:val="00C87C53"/>
    <w:rsid w:val="00C90087"/>
    <w:rsid w:val="00C90852"/>
    <w:rsid w:val="00C91175"/>
    <w:rsid w:val="00C9127E"/>
    <w:rsid w:val="00C912A2"/>
    <w:rsid w:val="00C91AD3"/>
    <w:rsid w:val="00C91DED"/>
    <w:rsid w:val="00C92FE4"/>
    <w:rsid w:val="00C93082"/>
    <w:rsid w:val="00C931DA"/>
    <w:rsid w:val="00C93480"/>
    <w:rsid w:val="00C93786"/>
    <w:rsid w:val="00C93C88"/>
    <w:rsid w:val="00C93CEB"/>
    <w:rsid w:val="00C948F0"/>
    <w:rsid w:val="00C94C58"/>
    <w:rsid w:val="00C9552C"/>
    <w:rsid w:val="00C957DD"/>
    <w:rsid w:val="00C957F6"/>
    <w:rsid w:val="00C9588D"/>
    <w:rsid w:val="00C958AA"/>
    <w:rsid w:val="00C95C4D"/>
    <w:rsid w:val="00C95F4C"/>
    <w:rsid w:val="00C96604"/>
    <w:rsid w:val="00C967DB"/>
    <w:rsid w:val="00C96BC7"/>
    <w:rsid w:val="00C96D22"/>
    <w:rsid w:val="00C974BE"/>
    <w:rsid w:val="00C97529"/>
    <w:rsid w:val="00C9781B"/>
    <w:rsid w:val="00C97BE4"/>
    <w:rsid w:val="00CA0231"/>
    <w:rsid w:val="00CA024E"/>
    <w:rsid w:val="00CA0DEA"/>
    <w:rsid w:val="00CA108C"/>
    <w:rsid w:val="00CA1169"/>
    <w:rsid w:val="00CA1AE2"/>
    <w:rsid w:val="00CA1B74"/>
    <w:rsid w:val="00CA1D2E"/>
    <w:rsid w:val="00CA1FD6"/>
    <w:rsid w:val="00CA2110"/>
    <w:rsid w:val="00CA2210"/>
    <w:rsid w:val="00CA2486"/>
    <w:rsid w:val="00CA25FC"/>
    <w:rsid w:val="00CA3849"/>
    <w:rsid w:val="00CA3D70"/>
    <w:rsid w:val="00CA4419"/>
    <w:rsid w:val="00CA453E"/>
    <w:rsid w:val="00CA45F0"/>
    <w:rsid w:val="00CA4BA1"/>
    <w:rsid w:val="00CA5DC4"/>
    <w:rsid w:val="00CA70F8"/>
    <w:rsid w:val="00CA7828"/>
    <w:rsid w:val="00CA78C0"/>
    <w:rsid w:val="00CA7A82"/>
    <w:rsid w:val="00CB02E6"/>
    <w:rsid w:val="00CB07AC"/>
    <w:rsid w:val="00CB0933"/>
    <w:rsid w:val="00CB0939"/>
    <w:rsid w:val="00CB0AD9"/>
    <w:rsid w:val="00CB0C57"/>
    <w:rsid w:val="00CB11DD"/>
    <w:rsid w:val="00CB245C"/>
    <w:rsid w:val="00CB2B7F"/>
    <w:rsid w:val="00CB3722"/>
    <w:rsid w:val="00CB3B81"/>
    <w:rsid w:val="00CB40C2"/>
    <w:rsid w:val="00CB511D"/>
    <w:rsid w:val="00CB552A"/>
    <w:rsid w:val="00CB5ACC"/>
    <w:rsid w:val="00CB692E"/>
    <w:rsid w:val="00CB6CB4"/>
    <w:rsid w:val="00CB6E65"/>
    <w:rsid w:val="00CB6F1E"/>
    <w:rsid w:val="00CB7241"/>
    <w:rsid w:val="00CB79F5"/>
    <w:rsid w:val="00CB7A93"/>
    <w:rsid w:val="00CB7CA0"/>
    <w:rsid w:val="00CC00C6"/>
    <w:rsid w:val="00CC0117"/>
    <w:rsid w:val="00CC0A21"/>
    <w:rsid w:val="00CC0A80"/>
    <w:rsid w:val="00CC0DA6"/>
    <w:rsid w:val="00CC0E5F"/>
    <w:rsid w:val="00CC122A"/>
    <w:rsid w:val="00CC1640"/>
    <w:rsid w:val="00CC179E"/>
    <w:rsid w:val="00CC18F2"/>
    <w:rsid w:val="00CC1D02"/>
    <w:rsid w:val="00CC219F"/>
    <w:rsid w:val="00CC23A7"/>
    <w:rsid w:val="00CC2609"/>
    <w:rsid w:val="00CC2FF6"/>
    <w:rsid w:val="00CC3103"/>
    <w:rsid w:val="00CC36F8"/>
    <w:rsid w:val="00CC3816"/>
    <w:rsid w:val="00CC3AFD"/>
    <w:rsid w:val="00CC4A67"/>
    <w:rsid w:val="00CC4BDB"/>
    <w:rsid w:val="00CC536F"/>
    <w:rsid w:val="00CC5610"/>
    <w:rsid w:val="00CC563E"/>
    <w:rsid w:val="00CC5A7B"/>
    <w:rsid w:val="00CC6090"/>
    <w:rsid w:val="00CC60F0"/>
    <w:rsid w:val="00CC665E"/>
    <w:rsid w:val="00CC68ED"/>
    <w:rsid w:val="00CC692D"/>
    <w:rsid w:val="00CC6E42"/>
    <w:rsid w:val="00CC73FB"/>
    <w:rsid w:val="00CC747A"/>
    <w:rsid w:val="00CD11AD"/>
    <w:rsid w:val="00CD153D"/>
    <w:rsid w:val="00CD155C"/>
    <w:rsid w:val="00CD1678"/>
    <w:rsid w:val="00CD29BD"/>
    <w:rsid w:val="00CD2CC5"/>
    <w:rsid w:val="00CD34CF"/>
    <w:rsid w:val="00CD364A"/>
    <w:rsid w:val="00CD3E86"/>
    <w:rsid w:val="00CD40D3"/>
    <w:rsid w:val="00CD4225"/>
    <w:rsid w:val="00CD4BE6"/>
    <w:rsid w:val="00CD4C76"/>
    <w:rsid w:val="00CD4DFA"/>
    <w:rsid w:val="00CD580A"/>
    <w:rsid w:val="00CD5B5B"/>
    <w:rsid w:val="00CD5CEA"/>
    <w:rsid w:val="00CD6366"/>
    <w:rsid w:val="00CD6C1C"/>
    <w:rsid w:val="00CD6C5F"/>
    <w:rsid w:val="00CD71BB"/>
    <w:rsid w:val="00CD72FA"/>
    <w:rsid w:val="00CD7314"/>
    <w:rsid w:val="00CD7896"/>
    <w:rsid w:val="00CD7996"/>
    <w:rsid w:val="00CD79B4"/>
    <w:rsid w:val="00CE051B"/>
    <w:rsid w:val="00CE06D6"/>
    <w:rsid w:val="00CE0A3B"/>
    <w:rsid w:val="00CE0A64"/>
    <w:rsid w:val="00CE0B27"/>
    <w:rsid w:val="00CE120E"/>
    <w:rsid w:val="00CE1487"/>
    <w:rsid w:val="00CE18D9"/>
    <w:rsid w:val="00CE217E"/>
    <w:rsid w:val="00CE22CE"/>
    <w:rsid w:val="00CE2710"/>
    <w:rsid w:val="00CE2A5D"/>
    <w:rsid w:val="00CE3687"/>
    <w:rsid w:val="00CE38CC"/>
    <w:rsid w:val="00CE3BB1"/>
    <w:rsid w:val="00CE3D05"/>
    <w:rsid w:val="00CE40F6"/>
    <w:rsid w:val="00CE46C4"/>
    <w:rsid w:val="00CE4901"/>
    <w:rsid w:val="00CE4A50"/>
    <w:rsid w:val="00CE4A97"/>
    <w:rsid w:val="00CE4DC3"/>
    <w:rsid w:val="00CE5519"/>
    <w:rsid w:val="00CE56D0"/>
    <w:rsid w:val="00CE5B78"/>
    <w:rsid w:val="00CE5B83"/>
    <w:rsid w:val="00CE5D23"/>
    <w:rsid w:val="00CE5E2C"/>
    <w:rsid w:val="00CE6288"/>
    <w:rsid w:val="00CE6301"/>
    <w:rsid w:val="00CE6773"/>
    <w:rsid w:val="00CE690C"/>
    <w:rsid w:val="00CE70FE"/>
    <w:rsid w:val="00CE7438"/>
    <w:rsid w:val="00CE744A"/>
    <w:rsid w:val="00CE7493"/>
    <w:rsid w:val="00CE761C"/>
    <w:rsid w:val="00CE7B52"/>
    <w:rsid w:val="00CF069A"/>
    <w:rsid w:val="00CF0714"/>
    <w:rsid w:val="00CF07E0"/>
    <w:rsid w:val="00CF1103"/>
    <w:rsid w:val="00CF1AD2"/>
    <w:rsid w:val="00CF1C0A"/>
    <w:rsid w:val="00CF1C41"/>
    <w:rsid w:val="00CF23E3"/>
    <w:rsid w:val="00CF269C"/>
    <w:rsid w:val="00CF286B"/>
    <w:rsid w:val="00CF2C22"/>
    <w:rsid w:val="00CF2EE9"/>
    <w:rsid w:val="00CF36F7"/>
    <w:rsid w:val="00CF37E0"/>
    <w:rsid w:val="00CF38D3"/>
    <w:rsid w:val="00CF3B50"/>
    <w:rsid w:val="00CF3C4B"/>
    <w:rsid w:val="00CF4065"/>
    <w:rsid w:val="00CF46D7"/>
    <w:rsid w:val="00CF58F2"/>
    <w:rsid w:val="00CF5B5A"/>
    <w:rsid w:val="00CF5DCE"/>
    <w:rsid w:val="00CF5F45"/>
    <w:rsid w:val="00CF631F"/>
    <w:rsid w:val="00CF6952"/>
    <w:rsid w:val="00CF6C89"/>
    <w:rsid w:val="00CF7339"/>
    <w:rsid w:val="00CF77CE"/>
    <w:rsid w:val="00CF7AF5"/>
    <w:rsid w:val="00CF7BE8"/>
    <w:rsid w:val="00CF7C30"/>
    <w:rsid w:val="00CF7D43"/>
    <w:rsid w:val="00D00141"/>
    <w:rsid w:val="00D00DFD"/>
    <w:rsid w:val="00D01083"/>
    <w:rsid w:val="00D0136B"/>
    <w:rsid w:val="00D0170C"/>
    <w:rsid w:val="00D018CE"/>
    <w:rsid w:val="00D01A27"/>
    <w:rsid w:val="00D02011"/>
    <w:rsid w:val="00D02295"/>
    <w:rsid w:val="00D022B4"/>
    <w:rsid w:val="00D028FD"/>
    <w:rsid w:val="00D02992"/>
    <w:rsid w:val="00D02D51"/>
    <w:rsid w:val="00D031F6"/>
    <w:rsid w:val="00D03356"/>
    <w:rsid w:val="00D038AD"/>
    <w:rsid w:val="00D040E1"/>
    <w:rsid w:val="00D045FC"/>
    <w:rsid w:val="00D04BC6"/>
    <w:rsid w:val="00D05065"/>
    <w:rsid w:val="00D05290"/>
    <w:rsid w:val="00D05347"/>
    <w:rsid w:val="00D0566B"/>
    <w:rsid w:val="00D0594D"/>
    <w:rsid w:val="00D05AFF"/>
    <w:rsid w:val="00D0614C"/>
    <w:rsid w:val="00D0685B"/>
    <w:rsid w:val="00D0685D"/>
    <w:rsid w:val="00D07167"/>
    <w:rsid w:val="00D07375"/>
    <w:rsid w:val="00D10315"/>
    <w:rsid w:val="00D103E3"/>
    <w:rsid w:val="00D1079D"/>
    <w:rsid w:val="00D112E9"/>
    <w:rsid w:val="00D11FF5"/>
    <w:rsid w:val="00D128CF"/>
    <w:rsid w:val="00D12BF2"/>
    <w:rsid w:val="00D12C1B"/>
    <w:rsid w:val="00D12D93"/>
    <w:rsid w:val="00D13CA8"/>
    <w:rsid w:val="00D13FBE"/>
    <w:rsid w:val="00D14332"/>
    <w:rsid w:val="00D14D9B"/>
    <w:rsid w:val="00D14F59"/>
    <w:rsid w:val="00D15467"/>
    <w:rsid w:val="00D15664"/>
    <w:rsid w:val="00D15919"/>
    <w:rsid w:val="00D1598B"/>
    <w:rsid w:val="00D15E78"/>
    <w:rsid w:val="00D16124"/>
    <w:rsid w:val="00D16246"/>
    <w:rsid w:val="00D203DF"/>
    <w:rsid w:val="00D2050E"/>
    <w:rsid w:val="00D20873"/>
    <w:rsid w:val="00D20B0F"/>
    <w:rsid w:val="00D20FC8"/>
    <w:rsid w:val="00D2188F"/>
    <w:rsid w:val="00D21B9F"/>
    <w:rsid w:val="00D224FD"/>
    <w:rsid w:val="00D23243"/>
    <w:rsid w:val="00D237A6"/>
    <w:rsid w:val="00D239F2"/>
    <w:rsid w:val="00D23BF1"/>
    <w:rsid w:val="00D24A25"/>
    <w:rsid w:val="00D24AF7"/>
    <w:rsid w:val="00D24B72"/>
    <w:rsid w:val="00D24C29"/>
    <w:rsid w:val="00D24FCD"/>
    <w:rsid w:val="00D255B5"/>
    <w:rsid w:val="00D25A84"/>
    <w:rsid w:val="00D25B4A"/>
    <w:rsid w:val="00D263A9"/>
    <w:rsid w:val="00D26682"/>
    <w:rsid w:val="00D26A4E"/>
    <w:rsid w:val="00D26C40"/>
    <w:rsid w:val="00D27E17"/>
    <w:rsid w:val="00D306D7"/>
    <w:rsid w:val="00D30841"/>
    <w:rsid w:val="00D308CB"/>
    <w:rsid w:val="00D30EAD"/>
    <w:rsid w:val="00D3100D"/>
    <w:rsid w:val="00D316EA"/>
    <w:rsid w:val="00D317D1"/>
    <w:rsid w:val="00D3180D"/>
    <w:rsid w:val="00D31924"/>
    <w:rsid w:val="00D31BD8"/>
    <w:rsid w:val="00D32571"/>
    <w:rsid w:val="00D3285C"/>
    <w:rsid w:val="00D329BA"/>
    <w:rsid w:val="00D33574"/>
    <w:rsid w:val="00D33881"/>
    <w:rsid w:val="00D33BDF"/>
    <w:rsid w:val="00D3467D"/>
    <w:rsid w:val="00D34838"/>
    <w:rsid w:val="00D348BD"/>
    <w:rsid w:val="00D34C8C"/>
    <w:rsid w:val="00D34CB4"/>
    <w:rsid w:val="00D34CB7"/>
    <w:rsid w:val="00D351AD"/>
    <w:rsid w:val="00D3539A"/>
    <w:rsid w:val="00D35995"/>
    <w:rsid w:val="00D35F7B"/>
    <w:rsid w:val="00D36032"/>
    <w:rsid w:val="00D365DE"/>
    <w:rsid w:val="00D36A56"/>
    <w:rsid w:val="00D36CC9"/>
    <w:rsid w:val="00D36E18"/>
    <w:rsid w:val="00D37626"/>
    <w:rsid w:val="00D37BC4"/>
    <w:rsid w:val="00D37C34"/>
    <w:rsid w:val="00D37DB1"/>
    <w:rsid w:val="00D401C6"/>
    <w:rsid w:val="00D4096D"/>
    <w:rsid w:val="00D40E37"/>
    <w:rsid w:val="00D4130E"/>
    <w:rsid w:val="00D416E1"/>
    <w:rsid w:val="00D419BC"/>
    <w:rsid w:val="00D41BBD"/>
    <w:rsid w:val="00D41C4D"/>
    <w:rsid w:val="00D42891"/>
    <w:rsid w:val="00D44326"/>
    <w:rsid w:val="00D44386"/>
    <w:rsid w:val="00D443F6"/>
    <w:rsid w:val="00D44919"/>
    <w:rsid w:val="00D44C20"/>
    <w:rsid w:val="00D44F57"/>
    <w:rsid w:val="00D455C2"/>
    <w:rsid w:val="00D457E9"/>
    <w:rsid w:val="00D458AA"/>
    <w:rsid w:val="00D45994"/>
    <w:rsid w:val="00D45BC9"/>
    <w:rsid w:val="00D461D1"/>
    <w:rsid w:val="00D46937"/>
    <w:rsid w:val="00D46D1A"/>
    <w:rsid w:val="00D46D47"/>
    <w:rsid w:val="00D46E44"/>
    <w:rsid w:val="00D477DA"/>
    <w:rsid w:val="00D478CB"/>
    <w:rsid w:val="00D47947"/>
    <w:rsid w:val="00D47F91"/>
    <w:rsid w:val="00D500AC"/>
    <w:rsid w:val="00D5022E"/>
    <w:rsid w:val="00D50902"/>
    <w:rsid w:val="00D50FA4"/>
    <w:rsid w:val="00D50FAC"/>
    <w:rsid w:val="00D51682"/>
    <w:rsid w:val="00D51EFE"/>
    <w:rsid w:val="00D5284F"/>
    <w:rsid w:val="00D53C4A"/>
    <w:rsid w:val="00D53E14"/>
    <w:rsid w:val="00D54800"/>
    <w:rsid w:val="00D5488E"/>
    <w:rsid w:val="00D54B23"/>
    <w:rsid w:val="00D555F5"/>
    <w:rsid w:val="00D557DB"/>
    <w:rsid w:val="00D55838"/>
    <w:rsid w:val="00D55BFB"/>
    <w:rsid w:val="00D55C5F"/>
    <w:rsid w:val="00D55CFF"/>
    <w:rsid w:val="00D55DA5"/>
    <w:rsid w:val="00D56360"/>
    <w:rsid w:val="00D567ED"/>
    <w:rsid w:val="00D569BB"/>
    <w:rsid w:val="00D57157"/>
    <w:rsid w:val="00D57503"/>
    <w:rsid w:val="00D57A66"/>
    <w:rsid w:val="00D6129F"/>
    <w:rsid w:val="00D61491"/>
    <w:rsid w:val="00D6175B"/>
    <w:rsid w:val="00D61C77"/>
    <w:rsid w:val="00D61E74"/>
    <w:rsid w:val="00D61F62"/>
    <w:rsid w:val="00D62341"/>
    <w:rsid w:val="00D62387"/>
    <w:rsid w:val="00D62515"/>
    <w:rsid w:val="00D62897"/>
    <w:rsid w:val="00D62AB7"/>
    <w:rsid w:val="00D6359B"/>
    <w:rsid w:val="00D63CCF"/>
    <w:rsid w:val="00D65354"/>
    <w:rsid w:val="00D653D4"/>
    <w:rsid w:val="00D6543C"/>
    <w:rsid w:val="00D661D8"/>
    <w:rsid w:val="00D66251"/>
    <w:rsid w:val="00D6645B"/>
    <w:rsid w:val="00D667CC"/>
    <w:rsid w:val="00D66847"/>
    <w:rsid w:val="00D66B5E"/>
    <w:rsid w:val="00D66F0C"/>
    <w:rsid w:val="00D67205"/>
    <w:rsid w:val="00D67380"/>
    <w:rsid w:val="00D6760F"/>
    <w:rsid w:val="00D67663"/>
    <w:rsid w:val="00D67B1A"/>
    <w:rsid w:val="00D67CC8"/>
    <w:rsid w:val="00D701C1"/>
    <w:rsid w:val="00D7033F"/>
    <w:rsid w:val="00D708A3"/>
    <w:rsid w:val="00D70910"/>
    <w:rsid w:val="00D7106F"/>
    <w:rsid w:val="00D7134F"/>
    <w:rsid w:val="00D71B8A"/>
    <w:rsid w:val="00D71D32"/>
    <w:rsid w:val="00D72ADD"/>
    <w:rsid w:val="00D730CA"/>
    <w:rsid w:val="00D734C5"/>
    <w:rsid w:val="00D73761"/>
    <w:rsid w:val="00D74343"/>
    <w:rsid w:val="00D74BB7"/>
    <w:rsid w:val="00D75376"/>
    <w:rsid w:val="00D7571D"/>
    <w:rsid w:val="00D758D3"/>
    <w:rsid w:val="00D75EC5"/>
    <w:rsid w:val="00D761B1"/>
    <w:rsid w:val="00D76271"/>
    <w:rsid w:val="00D76488"/>
    <w:rsid w:val="00D768F1"/>
    <w:rsid w:val="00D768F9"/>
    <w:rsid w:val="00D76B19"/>
    <w:rsid w:val="00D77150"/>
    <w:rsid w:val="00D77152"/>
    <w:rsid w:val="00D776CA"/>
    <w:rsid w:val="00D7773E"/>
    <w:rsid w:val="00D77FEB"/>
    <w:rsid w:val="00D805AC"/>
    <w:rsid w:val="00D80D04"/>
    <w:rsid w:val="00D81A70"/>
    <w:rsid w:val="00D81FF1"/>
    <w:rsid w:val="00D82137"/>
    <w:rsid w:val="00D823AD"/>
    <w:rsid w:val="00D82E75"/>
    <w:rsid w:val="00D82F3D"/>
    <w:rsid w:val="00D83209"/>
    <w:rsid w:val="00D832C7"/>
    <w:rsid w:val="00D8344F"/>
    <w:rsid w:val="00D837D2"/>
    <w:rsid w:val="00D83A83"/>
    <w:rsid w:val="00D83E05"/>
    <w:rsid w:val="00D83E78"/>
    <w:rsid w:val="00D83FD8"/>
    <w:rsid w:val="00D84DA7"/>
    <w:rsid w:val="00D84E8D"/>
    <w:rsid w:val="00D85422"/>
    <w:rsid w:val="00D85A0A"/>
    <w:rsid w:val="00D85CA8"/>
    <w:rsid w:val="00D85DAB"/>
    <w:rsid w:val="00D85F07"/>
    <w:rsid w:val="00D86260"/>
    <w:rsid w:val="00D86366"/>
    <w:rsid w:val="00D86951"/>
    <w:rsid w:val="00D86BAE"/>
    <w:rsid w:val="00D87488"/>
    <w:rsid w:val="00D87558"/>
    <w:rsid w:val="00D87BD5"/>
    <w:rsid w:val="00D901A0"/>
    <w:rsid w:val="00D90616"/>
    <w:rsid w:val="00D9065B"/>
    <w:rsid w:val="00D90AC9"/>
    <w:rsid w:val="00D90C89"/>
    <w:rsid w:val="00D91AE2"/>
    <w:rsid w:val="00D91C1E"/>
    <w:rsid w:val="00D92217"/>
    <w:rsid w:val="00D9230C"/>
    <w:rsid w:val="00D92572"/>
    <w:rsid w:val="00D92810"/>
    <w:rsid w:val="00D92EE0"/>
    <w:rsid w:val="00D9335F"/>
    <w:rsid w:val="00D93E04"/>
    <w:rsid w:val="00D9404D"/>
    <w:rsid w:val="00D953BA"/>
    <w:rsid w:val="00D9552E"/>
    <w:rsid w:val="00D960E7"/>
    <w:rsid w:val="00D9619E"/>
    <w:rsid w:val="00D96202"/>
    <w:rsid w:val="00D9641D"/>
    <w:rsid w:val="00D9646D"/>
    <w:rsid w:val="00D9647E"/>
    <w:rsid w:val="00D9683F"/>
    <w:rsid w:val="00D9725C"/>
    <w:rsid w:val="00D97401"/>
    <w:rsid w:val="00D97936"/>
    <w:rsid w:val="00D97F36"/>
    <w:rsid w:val="00DA0183"/>
    <w:rsid w:val="00DA0B2E"/>
    <w:rsid w:val="00DA0E1D"/>
    <w:rsid w:val="00DA0FAF"/>
    <w:rsid w:val="00DA1430"/>
    <w:rsid w:val="00DA15C6"/>
    <w:rsid w:val="00DA1AC3"/>
    <w:rsid w:val="00DA1F4C"/>
    <w:rsid w:val="00DA25E9"/>
    <w:rsid w:val="00DA274D"/>
    <w:rsid w:val="00DA2E01"/>
    <w:rsid w:val="00DA2E25"/>
    <w:rsid w:val="00DA3A10"/>
    <w:rsid w:val="00DA4ED6"/>
    <w:rsid w:val="00DA4EF4"/>
    <w:rsid w:val="00DA50D0"/>
    <w:rsid w:val="00DA52D7"/>
    <w:rsid w:val="00DA5DF2"/>
    <w:rsid w:val="00DA6239"/>
    <w:rsid w:val="00DA6E49"/>
    <w:rsid w:val="00DA7660"/>
    <w:rsid w:val="00DA7AE5"/>
    <w:rsid w:val="00DB031A"/>
    <w:rsid w:val="00DB0339"/>
    <w:rsid w:val="00DB0AA6"/>
    <w:rsid w:val="00DB0B35"/>
    <w:rsid w:val="00DB11F5"/>
    <w:rsid w:val="00DB174D"/>
    <w:rsid w:val="00DB1927"/>
    <w:rsid w:val="00DB2069"/>
    <w:rsid w:val="00DB2BB9"/>
    <w:rsid w:val="00DB2D0D"/>
    <w:rsid w:val="00DB3494"/>
    <w:rsid w:val="00DB35F1"/>
    <w:rsid w:val="00DB3D80"/>
    <w:rsid w:val="00DB3EC2"/>
    <w:rsid w:val="00DB4297"/>
    <w:rsid w:val="00DB4347"/>
    <w:rsid w:val="00DB487C"/>
    <w:rsid w:val="00DB4EB8"/>
    <w:rsid w:val="00DB515C"/>
    <w:rsid w:val="00DB59C1"/>
    <w:rsid w:val="00DB6043"/>
    <w:rsid w:val="00DB6090"/>
    <w:rsid w:val="00DB6485"/>
    <w:rsid w:val="00DB6611"/>
    <w:rsid w:val="00DB7374"/>
    <w:rsid w:val="00DB76E2"/>
    <w:rsid w:val="00DB7B50"/>
    <w:rsid w:val="00DC2461"/>
    <w:rsid w:val="00DC27B4"/>
    <w:rsid w:val="00DC2D54"/>
    <w:rsid w:val="00DC315C"/>
    <w:rsid w:val="00DC3B90"/>
    <w:rsid w:val="00DC3ECA"/>
    <w:rsid w:val="00DC417B"/>
    <w:rsid w:val="00DC41EB"/>
    <w:rsid w:val="00DC4251"/>
    <w:rsid w:val="00DC429B"/>
    <w:rsid w:val="00DC42FC"/>
    <w:rsid w:val="00DC4333"/>
    <w:rsid w:val="00DC43E1"/>
    <w:rsid w:val="00DC4F05"/>
    <w:rsid w:val="00DC4F14"/>
    <w:rsid w:val="00DC57E4"/>
    <w:rsid w:val="00DC591B"/>
    <w:rsid w:val="00DC5F77"/>
    <w:rsid w:val="00DC6128"/>
    <w:rsid w:val="00DC6B4C"/>
    <w:rsid w:val="00DC6CC8"/>
    <w:rsid w:val="00DC72B4"/>
    <w:rsid w:val="00DC76CE"/>
    <w:rsid w:val="00DC7BE8"/>
    <w:rsid w:val="00DC7BEF"/>
    <w:rsid w:val="00DD0816"/>
    <w:rsid w:val="00DD08A2"/>
    <w:rsid w:val="00DD0DED"/>
    <w:rsid w:val="00DD0E7F"/>
    <w:rsid w:val="00DD0FED"/>
    <w:rsid w:val="00DD101B"/>
    <w:rsid w:val="00DD13D2"/>
    <w:rsid w:val="00DD144C"/>
    <w:rsid w:val="00DD1FE5"/>
    <w:rsid w:val="00DD1FF6"/>
    <w:rsid w:val="00DD30FB"/>
    <w:rsid w:val="00DD3137"/>
    <w:rsid w:val="00DD3E4F"/>
    <w:rsid w:val="00DD425A"/>
    <w:rsid w:val="00DD504C"/>
    <w:rsid w:val="00DD5405"/>
    <w:rsid w:val="00DD5A38"/>
    <w:rsid w:val="00DD5C8E"/>
    <w:rsid w:val="00DD5E82"/>
    <w:rsid w:val="00DD61FE"/>
    <w:rsid w:val="00DD6536"/>
    <w:rsid w:val="00DD65CB"/>
    <w:rsid w:val="00DD6B77"/>
    <w:rsid w:val="00DD6DA6"/>
    <w:rsid w:val="00DD7149"/>
    <w:rsid w:val="00DD741F"/>
    <w:rsid w:val="00DD760C"/>
    <w:rsid w:val="00DD76DF"/>
    <w:rsid w:val="00DD77D3"/>
    <w:rsid w:val="00DD7B53"/>
    <w:rsid w:val="00DE0145"/>
    <w:rsid w:val="00DE037D"/>
    <w:rsid w:val="00DE0929"/>
    <w:rsid w:val="00DE09D3"/>
    <w:rsid w:val="00DE0F4F"/>
    <w:rsid w:val="00DE103C"/>
    <w:rsid w:val="00DE18AA"/>
    <w:rsid w:val="00DE1B2F"/>
    <w:rsid w:val="00DE25A5"/>
    <w:rsid w:val="00DE2D09"/>
    <w:rsid w:val="00DE33FD"/>
    <w:rsid w:val="00DE3A79"/>
    <w:rsid w:val="00DE44C1"/>
    <w:rsid w:val="00DE49A1"/>
    <w:rsid w:val="00DE5287"/>
    <w:rsid w:val="00DE5351"/>
    <w:rsid w:val="00DE586D"/>
    <w:rsid w:val="00DE6081"/>
    <w:rsid w:val="00DE659A"/>
    <w:rsid w:val="00DE6BCB"/>
    <w:rsid w:val="00DE6EB4"/>
    <w:rsid w:val="00DE77E8"/>
    <w:rsid w:val="00DE7BE6"/>
    <w:rsid w:val="00DE7CBE"/>
    <w:rsid w:val="00DF0475"/>
    <w:rsid w:val="00DF0857"/>
    <w:rsid w:val="00DF08E8"/>
    <w:rsid w:val="00DF0BD8"/>
    <w:rsid w:val="00DF14EE"/>
    <w:rsid w:val="00DF1917"/>
    <w:rsid w:val="00DF1F98"/>
    <w:rsid w:val="00DF25C3"/>
    <w:rsid w:val="00DF2E92"/>
    <w:rsid w:val="00DF3070"/>
    <w:rsid w:val="00DF31FD"/>
    <w:rsid w:val="00DF3218"/>
    <w:rsid w:val="00DF39D7"/>
    <w:rsid w:val="00DF45F8"/>
    <w:rsid w:val="00DF5D3D"/>
    <w:rsid w:val="00DF5F3B"/>
    <w:rsid w:val="00DF62FA"/>
    <w:rsid w:val="00DF6ABA"/>
    <w:rsid w:val="00DF6DAA"/>
    <w:rsid w:val="00DF7E3D"/>
    <w:rsid w:val="00DF7E42"/>
    <w:rsid w:val="00E0002D"/>
    <w:rsid w:val="00E00293"/>
    <w:rsid w:val="00E006D8"/>
    <w:rsid w:val="00E00D18"/>
    <w:rsid w:val="00E012EB"/>
    <w:rsid w:val="00E01654"/>
    <w:rsid w:val="00E01C8E"/>
    <w:rsid w:val="00E01D1A"/>
    <w:rsid w:val="00E01FBE"/>
    <w:rsid w:val="00E020E2"/>
    <w:rsid w:val="00E02FE5"/>
    <w:rsid w:val="00E032B3"/>
    <w:rsid w:val="00E0378A"/>
    <w:rsid w:val="00E03ADB"/>
    <w:rsid w:val="00E03B2A"/>
    <w:rsid w:val="00E04047"/>
    <w:rsid w:val="00E04AC7"/>
    <w:rsid w:val="00E04B19"/>
    <w:rsid w:val="00E04CD7"/>
    <w:rsid w:val="00E04D85"/>
    <w:rsid w:val="00E04F82"/>
    <w:rsid w:val="00E0507A"/>
    <w:rsid w:val="00E053D9"/>
    <w:rsid w:val="00E054F2"/>
    <w:rsid w:val="00E05919"/>
    <w:rsid w:val="00E05C90"/>
    <w:rsid w:val="00E06C8A"/>
    <w:rsid w:val="00E07052"/>
    <w:rsid w:val="00E073F2"/>
    <w:rsid w:val="00E07673"/>
    <w:rsid w:val="00E0781C"/>
    <w:rsid w:val="00E07963"/>
    <w:rsid w:val="00E07B1F"/>
    <w:rsid w:val="00E10976"/>
    <w:rsid w:val="00E10D1E"/>
    <w:rsid w:val="00E10E67"/>
    <w:rsid w:val="00E1139C"/>
    <w:rsid w:val="00E126B8"/>
    <w:rsid w:val="00E12BEB"/>
    <w:rsid w:val="00E12CD9"/>
    <w:rsid w:val="00E12D44"/>
    <w:rsid w:val="00E1339C"/>
    <w:rsid w:val="00E137F1"/>
    <w:rsid w:val="00E13AA0"/>
    <w:rsid w:val="00E13AC1"/>
    <w:rsid w:val="00E14154"/>
    <w:rsid w:val="00E14D27"/>
    <w:rsid w:val="00E15323"/>
    <w:rsid w:val="00E1577A"/>
    <w:rsid w:val="00E159FC"/>
    <w:rsid w:val="00E16905"/>
    <w:rsid w:val="00E16CC4"/>
    <w:rsid w:val="00E2011B"/>
    <w:rsid w:val="00E201D2"/>
    <w:rsid w:val="00E20997"/>
    <w:rsid w:val="00E2108A"/>
    <w:rsid w:val="00E2192D"/>
    <w:rsid w:val="00E21D6B"/>
    <w:rsid w:val="00E2200E"/>
    <w:rsid w:val="00E2307F"/>
    <w:rsid w:val="00E2317E"/>
    <w:rsid w:val="00E239A7"/>
    <w:rsid w:val="00E23C63"/>
    <w:rsid w:val="00E23C85"/>
    <w:rsid w:val="00E23EDF"/>
    <w:rsid w:val="00E241ED"/>
    <w:rsid w:val="00E243AA"/>
    <w:rsid w:val="00E24C72"/>
    <w:rsid w:val="00E25B86"/>
    <w:rsid w:val="00E25CBC"/>
    <w:rsid w:val="00E263E7"/>
    <w:rsid w:val="00E2660C"/>
    <w:rsid w:val="00E2662E"/>
    <w:rsid w:val="00E26C49"/>
    <w:rsid w:val="00E27233"/>
    <w:rsid w:val="00E305A9"/>
    <w:rsid w:val="00E30A24"/>
    <w:rsid w:val="00E312B6"/>
    <w:rsid w:val="00E31337"/>
    <w:rsid w:val="00E31FD0"/>
    <w:rsid w:val="00E3213C"/>
    <w:rsid w:val="00E32C39"/>
    <w:rsid w:val="00E338A4"/>
    <w:rsid w:val="00E33C43"/>
    <w:rsid w:val="00E33CD4"/>
    <w:rsid w:val="00E349E6"/>
    <w:rsid w:val="00E34AD4"/>
    <w:rsid w:val="00E35D44"/>
    <w:rsid w:val="00E35F0A"/>
    <w:rsid w:val="00E3619F"/>
    <w:rsid w:val="00E3632E"/>
    <w:rsid w:val="00E363F4"/>
    <w:rsid w:val="00E368E1"/>
    <w:rsid w:val="00E36A41"/>
    <w:rsid w:val="00E37309"/>
    <w:rsid w:val="00E37501"/>
    <w:rsid w:val="00E379C2"/>
    <w:rsid w:val="00E37BF0"/>
    <w:rsid w:val="00E405AE"/>
    <w:rsid w:val="00E40603"/>
    <w:rsid w:val="00E40DC8"/>
    <w:rsid w:val="00E41431"/>
    <w:rsid w:val="00E42480"/>
    <w:rsid w:val="00E429BF"/>
    <w:rsid w:val="00E42A9F"/>
    <w:rsid w:val="00E42BEA"/>
    <w:rsid w:val="00E42F42"/>
    <w:rsid w:val="00E43748"/>
    <w:rsid w:val="00E442A2"/>
    <w:rsid w:val="00E445AE"/>
    <w:rsid w:val="00E44984"/>
    <w:rsid w:val="00E45627"/>
    <w:rsid w:val="00E456F6"/>
    <w:rsid w:val="00E45A72"/>
    <w:rsid w:val="00E45C84"/>
    <w:rsid w:val="00E45F5F"/>
    <w:rsid w:val="00E4639A"/>
    <w:rsid w:val="00E4667F"/>
    <w:rsid w:val="00E468F3"/>
    <w:rsid w:val="00E470E5"/>
    <w:rsid w:val="00E47629"/>
    <w:rsid w:val="00E47DDE"/>
    <w:rsid w:val="00E50106"/>
    <w:rsid w:val="00E50361"/>
    <w:rsid w:val="00E50929"/>
    <w:rsid w:val="00E50938"/>
    <w:rsid w:val="00E50ADE"/>
    <w:rsid w:val="00E51B53"/>
    <w:rsid w:val="00E5225F"/>
    <w:rsid w:val="00E533B1"/>
    <w:rsid w:val="00E533D3"/>
    <w:rsid w:val="00E535C7"/>
    <w:rsid w:val="00E53BA8"/>
    <w:rsid w:val="00E54092"/>
    <w:rsid w:val="00E541BD"/>
    <w:rsid w:val="00E5423A"/>
    <w:rsid w:val="00E54F99"/>
    <w:rsid w:val="00E5588B"/>
    <w:rsid w:val="00E55BEA"/>
    <w:rsid w:val="00E56248"/>
    <w:rsid w:val="00E56888"/>
    <w:rsid w:val="00E57165"/>
    <w:rsid w:val="00E578F8"/>
    <w:rsid w:val="00E57D67"/>
    <w:rsid w:val="00E57E5D"/>
    <w:rsid w:val="00E57E83"/>
    <w:rsid w:val="00E57F8A"/>
    <w:rsid w:val="00E60675"/>
    <w:rsid w:val="00E606DD"/>
    <w:rsid w:val="00E61196"/>
    <w:rsid w:val="00E612FA"/>
    <w:rsid w:val="00E618C9"/>
    <w:rsid w:val="00E62196"/>
    <w:rsid w:val="00E62561"/>
    <w:rsid w:val="00E6265F"/>
    <w:rsid w:val="00E62862"/>
    <w:rsid w:val="00E62941"/>
    <w:rsid w:val="00E62DFC"/>
    <w:rsid w:val="00E62FA9"/>
    <w:rsid w:val="00E62FAF"/>
    <w:rsid w:val="00E6317C"/>
    <w:rsid w:val="00E633C3"/>
    <w:rsid w:val="00E6383C"/>
    <w:rsid w:val="00E63C9D"/>
    <w:rsid w:val="00E6422A"/>
    <w:rsid w:val="00E6430F"/>
    <w:rsid w:val="00E64463"/>
    <w:rsid w:val="00E646E9"/>
    <w:rsid w:val="00E648F5"/>
    <w:rsid w:val="00E64B19"/>
    <w:rsid w:val="00E64E2F"/>
    <w:rsid w:val="00E64ECE"/>
    <w:rsid w:val="00E651AF"/>
    <w:rsid w:val="00E65298"/>
    <w:rsid w:val="00E6540A"/>
    <w:rsid w:val="00E658DF"/>
    <w:rsid w:val="00E65B52"/>
    <w:rsid w:val="00E66528"/>
    <w:rsid w:val="00E66749"/>
    <w:rsid w:val="00E6689A"/>
    <w:rsid w:val="00E66B0A"/>
    <w:rsid w:val="00E66E29"/>
    <w:rsid w:val="00E66E6B"/>
    <w:rsid w:val="00E66F3A"/>
    <w:rsid w:val="00E67715"/>
    <w:rsid w:val="00E67D64"/>
    <w:rsid w:val="00E67DEB"/>
    <w:rsid w:val="00E70025"/>
    <w:rsid w:val="00E704FB"/>
    <w:rsid w:val="00E70BB1"/>
    <w:rsid w:val="00E70EDB"/>
    <w:rsid w:val="00E716F8"/>
    <w:rsid w:val="00E71861"/>
    <w:rsid w:val="00E71A0C"/>
    <w:rsid w:val="00E71BB4"/>
    <w:rsid w:val="00E71F35"/>
    <w:rsid w:val="00E71F7F"/>
    <w:rsid w:val="00E71F84"/>
    <w:rsid w:val="00E7227A"/>
    <w:rsid w:val="00E72460"/>
    <w:rsid w:val="00E73053"/>
    <w:rsid w:val="00E7337F"/>
    <w:rsid w:val="00E736E4"/>
    <w:rsid w:val="00E73B7F"/>
    <w:rsid w:val="00E73F09"/>
    <w:rsid w:val="00E74138"/>
    <w:rsid w:val="00E75910"/>
    <w:rsid w:val="00E75F39"/>
    <w:rsid w:val="00E76717"/>
    <w:rsid w:val="00E768BC"/>
    <w:rsid w:val="00E76B1A"/>
    <w:rsid w:val="00E76F6E"/>
    <w:rsid w:val="00E779DA"/>
    <w:rsid w:val="00E77A81"/>
    <w:rsid w:val="00E77BCB"/>
    <w:rsid w:val="00E77F53"/>
    <w:rsid w:val="00E80222"/>
    <w:rsid w:val="00E80368"/>
    <w:rsid w:val="00E80D82"/>
    <w:rsid w:val="00E81075"/>
    <w:rsid w:val="00E81302"/>
    <w:rsid w:val="00E824AF"/>
    <w:rsid w:val="00E82538"/>
    <w:rsid w:val="00E82990"/>
    <w:rsid w:val="00E8381C"/>
    <w:rsid w:val="00E84146"/>
    <w:rsid w:val="00E841EA"/>
    <w:rsid w:val="00E84324"/>
    <w:rsid w:val="00E8468B"/>
    <w:rsid w:val="00E84742"/>
    <w:rsid w:val="00E848C8"/>
    <w:rsid w:val="00E85505"/>
    <w:rsid w:val="00E85C7A"/>
    <w:rsid w:val="00E85F14"/>
    <w:rsid w:val="00E85F31"/>
    <w:rsid w:val="00E86233"/>
    <w:rsid w:val="00E8653C"/>
    <w:rsid w:val="00E86B07"/>
    <w:rsid w:val="00E86B4D"/>
    <w:rsid w:val="00E86E3D"/>
    <w:rsid w:val="00E87121"/>
    <w:rsid w:val="00E871E4"/>
    <w:rsid w:val="00E87294"/>
    <w:rsid w:val="00E875C4"/>
    <w:rsid w:val="00E87624"/>
    <w:rsid w:val="00E90138"/>
    <w:rsid w:val="00E90190"/>
    <w:rsid w:val="00E9050B"/>
    <w:rsid w:val="00E91F8F"/>
    <w:rsid w:val="00E924AD"/>
    <w:rsid w:val="00E925C5"/>
    <w:rsid w:val="00E92D00"/>
    <w:rsid w:val="00E93157"/>
    <w:rsid w:val="00E93173"/>
    <w:rsid w:val="00E931E6"/>
    <w:rsid w:val="00E9398F"/>
    <w:rsid w:val="00E93EBE"/>
    <w:rsid w:val="00E94550"/>
    <w:rsid w:val="00E945DA"/>
    <w:rsid w:val="00E94923"/>
    <w:rsid w:val="00E94934"/>
    <w:rsid w:val="00E94AEF"/>
    <w:rsid w:val="00E94B68"/>
    <w:rsid w:val="00E953F2"/>
    <w:rsid w:val="00E95779"/>
    <w:rsid w:val="00E9583D"/>
    <w:rsid w:val="00E95978"/>
    <w:rsid w:val="00E95DE1"/>
    <w:rsid w:val="00E9600E"/>
    <w:rsid w:val="00E961B4"/>
    <w:rsid w:val="00E96D1B"/>
    <w:rsid w:val="00E97488"/>
    <w:rsid w:val="00E974A2"/>
    <w:rsid w:val="00E9751E"/>
    <w:rsid w:val="00E9756E"/>
    <w:rsid w:val="00E97B94"/>
    <w:rsid w:val="00E97D99"/>
    <w:rsid w:val="00EA01C7"/>
    <w:rsid w:val="00EA0234"/>
    <w:rsid w:val="00EA1133"/>
    <w:rsid w:val="00EA1491"/>
    <w:rsid w:val="00EA1564"/>
    <w:rsid w:val="00EA16ED"/>
    <w:rsid w:val="00EA1D6F"/>
    <w:rsid w:val="00EA20D8"/>
    <w:rsid w:val="00EA2819"/>
    <w:rsid w:val="00EA4EA1"/>
    <w:rsid w:val="00EA5125"/>
    <w:rsid w:val="00EA53F6"/>
    <w:rsid w:val="00EA5C67"/>
    <w:rsid w:val="00EA63CD"/>
    <w:rsid w:val="00EA6AE7"/>
    <w:rsid w:val="00EA7221"/>
    <w:rsid w:val="00EA72D6"/>
    <w:rsid w:val="00EA7C0B"/>
    <w:rsid w:val="00EA7C6D"/>
    <w:rsid w:val="00EA7ECE"/>
    <w:rsid w:val="00EB0340"/>
    <w:rsid w:val="00EB0721"/>
    <w:rsid w:val="00EB072E"/>
    <w:rsid w:val="00EB08B5"/>
    <w:rsid w:val="00EB09DD"/>
    <w:rsid w:val="00EB137F"/>
    <w:rsid w:val="00EB2171"/>
    <w:rsid w:val="00EB2A55"/>
    <w:rsid w:val="00EB2AED"/>
    <w:rsid w:val="00EB2C8E"/>
    <w:rsid w:val="00EB34B5"/>
    <w:rsid w:val="00EB35D4"/>
    <w:rsid w:val="00EB4062"/>
    <w:rsid w:val="00EB4568"/>
    <w:rsid w:val="00EB487F"/>
    <w:rsid w:val="00EB536B"/>
    <w:rsid w:val="00EB5848"/>
    <w:rsid w:val="00EB6740"/>
    <w:rsid w:val="00EB6895"/>
    <w:rsid w:val="00EB6F16"/>
    <w:rsid w:val="00EB6F2E"/>
    <w:rsid w:val="00EB6FFC"/>
    <w:rsid w:val="00EB7522"/>
    <w:rsid w:val="00EB778B"/>
    <w:rsid w:val="00EC01A3"/>
    <w:rsid w:val="00EC01DE"/>
    <w:rsid w:val="00EC0C84"/>
    <w:rsid w:val="00EC15B7"/>
    <w:rsid w:val="00EC1648"/>
    <w:rsid w:val="00EC2462"/>
    <w:rsid w:val="00EC2A40"/>
    <w:rsid w:val="00EC2AE6"/>
    <w:rsid w:val="00EC33CC"/>
    <w:rsid w:val="00EC35F1"/>
    <w:rsid w:val="00EC3F6B"/>
    <w:rsid w:val="00EC415C"/>
    <w:rsid w:val="00EC456C"/>
    <w:rsid w:val="00EC4CBF"/>
    <w:rsid w:val="00EC4DBF"/>
    <w:rsid w:val="00EC4F4A"/>
    <w:rsid w:val="00EC5188"/>
    <w:rsid w:val="00EC5280"/>
    <w:rsid w:val="00EC594B"/>
    <w:rsid w:val="00EC598A"/>
    <w:rsid w:val="00EC6368"/>
    <w:rsid w:val="00EC648C"/>
    <w:rsid w:val="00EC6493"/>
    <w:rsid w:val="00EC6558"/>
    <w:rsid w:val="00EC670A"/>
    <w:rsid w:val="00EC6E89"/>
    <w:rsid w:val="00EC726B"/>
    <w:rsid w:val="00EC74D1"/>
    <w:rsid w:val="00EC76F0"/>
    <w:rsid w:val="00EC78BF"/>
    <w:rsid w:val="00ED0930"/>
    <w:rsid w:val="00ED0BAA"/>
    <w:rsid w:val="00ED14F3"/>
    <w:rsid w:val="00ED14F5"/>
    <w:rsid w:val="00ED159A"/>
    <w:rsid w:val="00ED1A0D"/>
    <w:rsid w:val="00ED1AB1"/>
    <w:rsid w:val="00ED2009"/>
    <w:rsid w:val="00ED219E"/>
    <w:rsid w:val="00ED27DC"/>
    <w:rsid w:val="00ED29EF"/>
    <w:rsid w:val="00ED2A15"/>
    <w:rsid w:val="00ED2A8D"/>
    <w:rsid w:val="00ED2C96"/>
    <w:rsid w:val="00ED2D5A"/>
    <w:rsid w:val="00ED42BA"/>
    <w:rsid w:val="00ED4B10"/>
    <w:rsid w:val="00ED5FDE"/>
    <w:rsid w:val="00ED6132"/>
    <w:rsid w:val="00ED6499"/>
    <w:rsid w:val="00ED6999"/>
    <w:rsid w:val="00ED6BC6"/>
    <w:rsid w:val="00ED6DE5"/>
    <w:rsid w:val="00ED702B"/>
    <w:rsid w:val="00ED7195"/>
    <w:rsid w:val="00ED7778"/>
    <w:rsid w:val="00ED7ABA"/>
    <w:rsid w:val="00ED7AD8"/>
    <w:rsid w:val="00EE089D"/>
    <w:rsid w:val="00EE0C47"/>
    <w:rsid w:val="00EE0D8C"/>
    <w:rsid w:val="00EE1703"/>
    <w:rsid w:val="00EE1C33"/>
    <w:rsid w:val="00EE22BB"/>
    <w:rsid w:val="00EE2B4B"/>
    <w:rsid w:val="00EE302A"/>
    <w:rsid w:val="00EE3365"/>
    <w:rsid w:val="00EE35F4"/>
    <w:rsid w:val="00EE3CD4"/>
    <w:rsid w:val="00EE3E7D"/>
    <w:rsid w:val="00EE3E90"/>
    <w:rsid w:val="00EE41B3"/>
    <w:rsid w:val="00EE4706"/>
    <w:rsid w:val="00EE4BAC"/>
    <w:rsid w:val="00EE5460"/>
    <w:rsid w:val="00EE561E"/>
    <w:rsid w:val="00EE5779"/>
    <w:rsid w:val="00EE5AD5"/>
    <w:rsid w:val="00EE5C8D"/>
    <w:rsid w:val="00EE5FD2"/>
    <w:rsid w:val="00EE654B"/>
    <w:rsid w:val="00EE66D7"/>
    <w:rsid w:val="00EE6796"/>
    <w:rsid w:val="00EE6847"/>
    <w:rsid w:val="00EE6CCA"/>
    <w:rsid w:val="00EE6D69"/>
    <w:rsid w:val="00EE6E05"/>
    <w:rsid w:val="00EE7648"/>
    <w:rsid w:val="00EE7CE8"/>
    <w:rsid w:val="00EF0C1B"/>
    <w:rsid w:val="00EF0D95"/>
    <w:rsid w:val="00EF13D6"/>
    <w:rsid w:val="00EF1F6A"/>
    <w:rsid w:val="00EF20C0"/>
    <w:rsid w:val="00EF2110"/>
    <w:rsid w:val="00EF2932"/>
    <w:rsid w:val="00EF2B85"/>
    <w:rsid w:val="00EF2C9F"/>
    <w:rsid w:val="00EF2CDA"/>
    <w:rsid w:val="00EF3154"/>
    <w:rsid w:val="00EF338A"/>
    <w:rsid w:val="00EF422A"/>
    <w:rsid w:val="00EF44A9"/>
    <w:rsid w:val="00EF5632"/>
    <w:rsid w:val="00EF6ED0"/>
    <w:rsid w:val="00EF7039"/>
    <w:rsid w:val="00EF724E"/>
    <w:rsid w:val="00EF7465"/>
    <w:rsid w:val="00EF74EC"/>
    <w:rsid w:val="00EF7CCF"/>
    <w:rsid w:val="00F00036"/>
    <w:rsid w:val="00F00292"/>
    <w:rsid w:val="00F00697"/>
    <w:rsid w:val="00F00E05"/>
    <w:rsid w:val="00F00E78"/>
    <w:rsid w:val="00F016E3"/>
    <w:rsid w:val="00F01DF9"/>
    <w:rsid w:val="00F022B5"/>
    <w:rsid w:val="00F025F2"/>
    <w:rsid w:val="00F029EF"/>
    <w:rsid w:val="00F02F41"/>
    <w:rsid w:val="00F038F4"/>
    <w:rsid w:val="00F03956"/>
    <w:rsid w:val="00F03AB0"/>
    <w:rsid w:val="00F03F3B"/>
    <w:rsid w:val="00F03FEF"/>
    <w:rsid w:val="00F04789"/>
    <w:rsid w:val="00F047B8"/>
    <w:rsid w:val="00F047CA"/>
    <w:rsid w:val="00F04D1A"/>
    <w:rsid w:val="00F04FB6"/>
    <w:rsid w:val="00F0526B"/>
    <w:rsid w:val="00F05AC9"/>
    <w:rsid w:val="00F05BE4"/>
    <w:rsid w:val="00F06B44"/>
    <w:rsid w:val="00F06FEF"/>
    <w:rsid w:val="00F07595"/>
    <w:rsid w:val="00F075EA"/>
    <w:rsid w:val="00F07627"/>
    <w:rsid w:val="00F10318"/>
    <w:rsid w:val="00F103FB"/>
    <w:rsid w:val="00F10A65"/>
    <w:rsid w:val="00F10BB5"/>
    <w:rsid w:val="00F11563"/>
    <w:rsid w:val="00F11656"/>
    <w:rsid w:val="00F11C9A"/>
    <w:rsid w:val="00F1272D"/>
    <w:rsid w:val="00F1272F"/>
    <w:rsid w:val="00F12A1F"/>
    <w:rsid w:val="00F12FFE"/>
    <w:rsid w:val="00F131AF"/>
    <w:rsid w:val="00F133F5"/>
    <w:rsid w:val="00F1429D"/>
    <w:rsid w:val="00F14666"/>
    <w:rsid w:val="00F15678"/>
    <w:rsid w:val="00F158ED"/>
    <w:rsid w:val="00F15D49"/>
    <w:rsid w:val="00F15F79"/>
    <w:rsid w:val="00F16AFB"/>
    <w:rsid w:val="00F17826"/>
    <w:rsid w:val="00F17B15"/>
    <w:rsid w:val="00F20381"/>
    <w:rsid w:val="00F204EF"/>
    <w:rsid w:val="00F209C9"/>
    <w:rsid w:val="00F20FEB"/>
    <w:rsid w:val="00F21155"/>
    <w:rsid w:val="00F22176"/>
    <w:rsid w:val="00F2278D"/>
    <w:rsid w:val="00F22994"/>
    <w:rsid w:val="00F22E76"/>
    <w:rsid w:val="00F23142"/>
    <w:rsid w:val="00F23193"/>
    <w:rsid w:val="00F23D37"/>
    <w:rsid w:val="00F244E2"/>
    <w:rsid w:val="00F24743"/>
    <w:rsid w:val="00F24EB7"/>
    <w:rsid w:val="00F25921"/>
    <w:rsid w:val="00F25A8A"/>
    <w:rsid w:val="00F263EB"/>
    <w:rsid w:val="00F2663A"/>
    <w:rsid w:val="00F26C5D"/>
    <w:rsid w:val="00F26F7A"/>
    <w:rsid w:val="00F27161"/>
    <w:rsid w:val="00F27365"/>
    <w:rsid w:val="00F3108B"/>
    <w:rsid w:val="00F314C5"/>
    <w:rsid w:val="00F31869"/>
    <w:rsid w:val="00F31AC1"/>
    <w:rsid w:val="00F31C81"/>
    <w:rsid w:val="00F31EB7"/>
    <w:rsid w:val="00F323D3"/>
    <w:rsid w:val="00F324AB"/>
    <w:rsid w:val="00F3272C"/>
    <w:rsid w:val="00F32932"/>
    <w:rsid w:val="00F32A8C"/>
    <w:rsid w:val="00F32D3A"/>
    <w:rsid w:val="00F32F68"/>
    <w:rsid w:val="00F32F8C"/>
    <w:rsid w:val="00F33474"/>
    <w:rsid w:val="00F334AB"/>
    <w:rsid w:val="00F336E2"/>
    <w:rsid w:val="00F33C93"/>
    <w:rsid w:val="00F347D4"/>
    <w:rsid w:val="00F34829"/>
    <w:rsid w:val="00F352B4"/>
    <w:rsid w:val="00F355AF"/>
    <w:rsid w:val="00F355D7"/>
    <w:rsid w:val="00F3571E"/>
    <w:rsid w:val="00F35B11"/>
    <w:rsid w:val="00F35B49"/>
    <w:rsid w:val="00F35FFB"/>
    <w:rsid w:val="00F3632E"/>
    <w:rsid w:val="00F36AE3"/>
    <w:rsid w:val="00F36B50"/>
    <w:rsid w:val="00F37301"/>
    <w:rsid w:val="00F3740A"/>
    <w:rsid w:val="00F37D66"/>
    <w:rsid w:val="00F404AB"/>
    <w:rsid w:val="00F408FF"/>
    <w:rsid w:val="00F40EA3"/>
    <w:rsid w:val="00F40F00"/>
    <w:rsid w:val="00F41242"/>
    <w:rsid w:val="00F4157B"/>
    <w:rsid w:val="00F41A8E"/>
    <w:rsid w:val="00F41D59"/>
    <w:rsid w:val="00F42192"/>
    <w:rsid w:val="00F42305"/>
    <w:rsid w:val="00F4239E"/>
    <w:rsid w:val="00F424E9"/>
    <w:rsid w:val="00F428AA"/>
    <w:rsid w:val="00F428BF"/>
    <w:rsid w:val="00F4294C"/>
    <w:rsid w:val="00F42A0E"/>
    <w:rsid w:val="00F435F4"/>
    <w:rsid w:val="00F43786"/>
    <w:rsid w:val="00F43E24"/>
    <w:rsid w:val="00F44CFB"/>
    <w:rsid w:val="00F44F3A"/>
    <w:rsid w:val="00F45B7C"/>
    <w:rsid w:val="00F45FAB"/>
    <w:rsid w:val="00F46507"/>
    <w:rsid w:val="00F46588"/>
    <w:rsid w:val="00F46829"/>
    <w:rsid w:val="00F47090"/>
    <w:rsid w:val="00F4748A"/>
    <w:rsid w:val="00F475A5"/>
    <w:rsid w:val="00F47677"/>
    <w:rsid w:val="00F47882"/>
    <w:rsid w:val="00F47AE0"/>
    <w:rsid w:val="00F47F13"/>
    <w:rsid w:val="00F505A4"/>
    <w:rsid w:val="00F5069D"/>
    <w:rsid w:val="00F50E18"/>
    <w:rsid w:val="00F51020"/>
    <w:rsid w:val="00F51312"/>
    <w:rsid w:val="00F51619"/>
    <w:rsid w:val="00F51636"/>
    <w:rsid w:val="00F518E8"/>
    <w:rsid w:val="00F51CC8"/>
    <w:rsid w:val="00F51DA3"/>
    <w:rsid w:val="00F5230F"/>
    <w:rsid w:val="00F52698"/>
    <w:rsid w:val="00F526AB"/>
    <w:rsid w:val="00F52948"/>
    <w:rsid w:val="00F53C9C"/>
    <w:rsid w:val="00F54199"/>
    <w:rsid w:val="00F55001"/>
    <w:rsid w:val="00F5504A"/>
    <w:rsid w:val="00F553F3"/>
    <w:rsid w:val="00F55418"/>
    <w:rsid w:val="00F554EA"/>
    <w:rsid w:val="00F558AC"/>
    <w:rsid w:val="00F559BD"/>
    <w:rsid w:val="00F559E9"/>
    <w:rsid w:val="00F55A60"/>
    <w:rsid w:val="00F55B20"/>
    <w:rsid w:val="00F55C7F"/>
    <w:rsid w:val="00F5755D"/>
    <w:rsid w:val="00F578C1"/>
    <w:rsid w:val="00F57B0E"/>
    <w:rsid w:val="00F57DD9"/>
    <w:rsid w:val="00F6044C"/>
    <w:rsid w:val="00F604CC"/>
    <w:rsid w:val="00F609F0"/>
    <w:rsid w:val="00F60B27"/>
    <w:rsid w:val="00F60B4D"/>
    <w:rsid w:val="00F60D88"/>
    <w:rsid w:val="00F60FC6"/>
    <w:rsid w:val="00F6128E"/>
    <w:rsid w:val="00F618A3"/>
    <w:rsid w:val="00F61C1E"/>
    <w:rsid w:val="00F61E7E"/>
    <w:rsid w:val="00F61EED"/>
    <w:rsid w:val="00F61F05"/>
    <w:rsid w:val="00F629D4"/>
    <w:rsid w:val="00F62AC4"/>
    <w:rsid w:val="00F62C38"/>
    <w:rsid w:val="00F62DB3"/>
    <w:rsid w:val="00F62E3D"/>
    <w:rsid w:val="00F62EE3"/>
    <w:rsid w:val="00F62F4F"/>
    <w:rsid w:val="00F632EF"/>
    <w:rsid w:val="00F63513"/>
    <w:rsid w:val="00F63858"/>
    <w:rsid w:val="00F63BA6"/>
    <w:rsid w:val="00F64850"/>
    <w:rsid w:val="00F649CE"/>
    <w:rsid w:val="00F64B52"/>
    <w:rsid w:val="00F65228"/>
    <w:rsid w:val="00F65426"/>
    <w:rsid w:val="00F655BC"/>
    <w:rsid w:val="00F65AB3"/>
    <w:rsid w:val="00F66814"/>
    <w:rsid w:val="00F6683E"/>
    <w:rsid w:val="00F66A36"/>
    <w:rsid w:val="00F6713B"/>
    <w:rsid w:val="00F674EC"/>
    <w:rsid w:val="00F67528"/>
    <w:rsid w:val="00F6757E"/>
    <w:rsid w:val="00F6760C"/>
    <w:rsid w:val="00F67904"/>
    <w:rsid w:val="00F67BDC"/>
    <w:rsid w:val="00F70726"/>
    <w:rsid w:val="00F70B2D"/>
    <w:rsid w:val="00F713CF"/>
    <w:rsid w:val="00F714E0"/>
    <w:rsid w:val="00F728AD"/>
    <w:rsid w:val="00F738B1"/>
    <w:rsid w:val="00F73C40"/>
    <w:rsid w:val="00F7521C"/>
    <w:rsid w:val="00F75520"/>
    <w:rsid w:val="00F75711"/>
    <w:rsid w:val="00F75867"/>
    <w:rsid w:val="00F75A8B"/>
    <w:rsid w:val="00F75DCF"/>
    <w:rsid w:val="00F75E2F"/>
    <w:rsid w:val="00F763A4"/>
    <w:rsid w:val="00F763C1"/>
    <w:rsid w:val="00F764E2"/>
    <w:rsid w:val="00F766A9"/>
    <w:rsid w:val="00F767BC"/>
    <w:rsid w:val="00F768B1"/>
    <w:rsid w:val="00F76907"/>
    <w:rsid w:val="00F77069"/>
    <w:rsid w:val="00F77351"/>
    <w:rsid w:val="00F7796E"/>
    <w:rsid w:val="00F77BED"/>
    <w:rsid w:val="00F807A1"/>
    <w:rsid w:val="00F80B54"/>
    <w:rsid w:val="00F80BB5"/>
    <w:rsid w:val="00F80C2D"/>
    <w:rsid w:val="00F8160C"/>
    <w:rsid w:val="00F821BB"/>
    <w:rsid w:val="00F82222"/>
    <w:rsid w:val="00F8246D"/>
    <w:rsid w:val="00F82B6E"/>
    <w:rsid w:val="00F83777"/>
    <w:rsid w:val="00F83894"/>
    <w:rsid w:val="00F83A84"/>
    <w:rsid w:val="00F844DE"/>
    <w:rsid w:val="00F84A90"/>
    <w:rsid w:val="00F84AD7"/>
    <w:rsid w:val="00F84D62"/>
    <w:rsid w:val="00F85488"/>
    <w:rsid w:val="00F85B9F"/>
    <w:rsid w:val="00F85EA3"/>
    <w:rsid w:val="00F86ADA"/>
    <w:rsid w:val="00F86B23"/>
    <w:rsid w:val="00F86EE1"/>
    <w:rsid w:val="00F87341"/>
    <w:rsid w:val="00F87589"/>
    <w:rsid w:val="00F876A8"/>
    <w:rsid w:val="00F876EF"/>
    <w:rsid w:val="00F876F0"/>
    <w:rsid w:val="00F8771D"/>
    <w:rsid w:val="00F90748"/>
    <w:rsid w:val="00F90827"/>
    <w:rsid w:val="00F90D2F"/>
    <w:rsid w:val="00F91124"/>
    <w:rsid w:val="00F913C8"/>
    <w:rsid w:val="00F91A64"/>
    <w:rsid w:val="00F91A99"/>
    <w:rsid w:val="00F91F05"/>
    <w:rsid w:val="00F91F61"/>
    <w:rsid w:val="00F91FCB"/>
    <w:rsid w:val="00F93066"/>
    <w:rsid w:val="00F931D3"/>
    <w:rsid w:val="00F936ED"/>
    <w:rsid w:val="00F938A5"/>
    <w:rsid w:val="00F938CD"/>
    <w:rsid w:val="00F93993"/>
    <w:rsid w:val="00F9406E"/>
    <w:rsid w:val="00F94828"/>
    <w:rsid w:val="00F9482E"/>
    <w:rsid w:val="00F95817"/>
    <w:rsid w:val="00F95DED"/>
    <w:rsid w:val="00F95ED4"/>
    <w:rsid w:val="00F96181"/>
    <w:rsid w:val="00F96465"/>
    <w:rsid w:val="00F965FA"/>
    <w:rsid w:val="00F96721"/>
    <w:rsid w:val="00F96766"/>
    <w:rsid w:val="00F9684A"/>
    <w:rsid w:val="00F96A88"/>
    <w:rsid w:val="00F96BB8"/>
    <w:rsid w:val="00F96DC5"/>
    <w:rsid w:val="00F96EB9"/>
    <w:rsid w:val="00F97010"/>
    <w:rsid w:val="00F97042"/>
    <w:rsid w:val="00F9712D"/>
    <w:rsid w:val="00F9719B"/>
    <w:rsid w:val="00F97503"/>
    <w:rsid w:val="00F97E35"/>
    <w:rsid w:val="00FA0302"/>
    <w:rsid w:val="00FA0892"/>
    <w:rsid w:val="00FA0A33"/>
    <w:rsid w:val="00FA0F67"/>
    <w:rsid w:val="00FA1094"/>
    <w:rsid w:val="00FA1246"/>
    <w:rsid w:val="00FA1A5C"/>
    <w:rsid w:val="00FA1AAF"/>
    <w:rsid w:val="00FA2249"/>
    <w:rsid w:val="00FA2D86"/>
    <w:rsid w:val="00FA381D"/>
    <w:rsid w:val="00FA38EC"/>
    <w:rsid w:val="00FA429C"/>
    <w:rsid w:val="00FA42E7"/>
    <w:rsid w:val="00FA454B"/>
    <w:rsid w:val="00FA4790"/>
    <w:rsid w:val="00FA4E7B"/>
    <w:rsid w:val="00FA5415"/>
    <w:rsid w:val="00FA6117"/>
    <w:rsid w:val="00FA6EE6"/>
    <w:rsid w:val="00FA73EB"/>
    <w:rsid w:val="00FA7490"/>
    <w:rsid w:val="00FA7912"/>
    <w:rsid w:val="00FA7BE1"/>
    <w:rsid w:val="00FB00BA"/>
    <w:rsid w:val="00FB01F7"/>
    <w:rsid w:val="00FB0270"/>
    <w:rsid w:val="00FB0BDC"/>
    <w:rsid w:val="00FB0C54"/>
    <w:rsid w:val="00FB0CEF"/>
    <w:rsid w:val="00FB1285"/>
    <w:rsid w:val="00FB2605"/>
    <w:rsid w:val="00FB2DE2"/>
    <w:rsid w:val="00FB2F79"/>
    <w:rsid w:val="00FB3356"/>
    <w:rsid w:val="00FB3A61"/>
    <w:rsid w:val="00FB3ABB"/>
    <w:rsid w:val="00FB4072"/>
    <w:rsid w:val="00FB4338"/>
    <w:rsid w:val="00FB451F"/>
    <w:rsid w:val="00FB474D"/>
    <w:rsid w:val="00FB4EF3"/>
    <w:rsid w:val="00FB509D"/>
    <w:rsid w:val="00FB5240"/>
    <w:rsid w:val="00FB56A9"/>
    <w:rsid w:val="00FB5769"/>
    <w:rsid w:val="00FB69B1"/>
    <w:rsid w:val="00FB7006"/>
    <w:rsid w:val="00FB721B"/>
    <w:rsid w:val="00FB79A7"/>
    <w:rsid w:val="00FB7A85"/>
    <w:rsid w:val="00FB7CB3"/>
    <w:rsid w:val="00FB7EE8"/>
    <w:rsid w:val="00FC048A"/>
    <w:rsid w:val="00FC05D7"/>
    <w:rsid w:val="00FC0E30"/>
    <w:rsid w:val="00FC147B"/>
    <w:rsid w:val="00FC1A54"/>
    <w:rsid w:val="00FC1AD6"/>
    <w:rsid w:val="00FC1B73"/>
    <w:rsid w:val="00FC27B5"/>
    <w:rsid w:val="00FC29B5"/>
    <w:rsid w:val="00FC2A68"/>
    <w:rsid w:val="00FC2B02"/>
    <w:rsid w:val="00FC2B52"/>
    <w:rsid w:val="00FC2E0A"/>
    <w:rsid w:val="00FC2E0E"/>
    <w:rsid w:val="00FC308F"/>
    <w:rsid w:val="00FC3B1E"/>
    <w:rsid w:val="00FC3B32"/>
    <w:rsid w:val="00FC3D37"/>
    <w:rsid w:val="00FC3E5A"/>
    <w:rsid w:val="00FC4230"/>
    <w:rsid w:val="00FC4677"/>
    <w:rsid w:val="00FC467B"/>
    <w:rsid w:val="00FC4769"/>
    <w:rsid w:val="00FC53B3"/>
    <w:rsid w:val="00FC59A0"/>
    <w:rsid w:val="00FC5AEA"/>
    <w:rsid w:val="00FC5E09"/>
    <w:rsid w:val="00FC5EED"/>
    <w:rsid w:val="00FC6055"/>
    <w:rsid w:val="00FC75BC"/>
    <w:rsid w:val="00FC7BD6"/>
    <w:rsid w:val="00FC7FD4"/>
    <w:rsid w:val="00FD01E3"/>
    <w:rsid w:val="00FD058F"/>
    <w:rsid w:val="00FD068C"/>
    <w:rsid w:val="00FD06FD"/>
    <w:rsid w:val="00FD0BC0"/>
    <w:rsid w:val="00FD12AD"/>
    <w:rsid w:val="00FD16F8"/>
    <w:rsid w:val="00FD1A19"/>
    <w:rsid w:val="00FD210D"/>
    <w:rsid w:val="00FD257C"/>
    <w:rsid w:val="00FD2D0E"/>
    <w:rsid w:val="00FD2DB2"/>
    <w:rsid w:val="00FD2E16"/>
    <w:rsid w:val="00FD4500"/>
    <w:rsid w:val="00FD4AFA"/>
    <w:rsid w:val="00FD4E0D"/>
    <w:rsid w:val="00FD4E26"/>
    <w:rsid w:val="00FD5B48"/>
    <w:rsid w:val="00FD76B4"/>
    <w:rsid w:val="00FD7A7B"/>
    <w:rsid w:val="00FD7AFC"/>
    <w:rsid w:val="00FE003B"/>
    <w:rsid w:val="00FE04D8"/>
    <w:rsid w:val="00FE065C"/>
    <w:rsid w:val="00FE0EBD"/>
    <w:rsid w:val="00FE0EFB"/>
    <w:rsid w:val="00FE0F55"/>
    <w:rsid w:val="00FE0FCA"/>
    <w:rsid w:val="00FE116D"/>
    <w:rsid w:val="00FE1236"/>
    <w:rsid w:val="00FE199A"/>
    <w:rsid w:val="00FE19A4"/>
    <w:rsid w:val="00FE1BA2"/>
    <w:rsid w:val="00FE2415"/>
    <w:rsid w:val="00FE286A"/>
    <w:rsid w:val="00FE2BEE"/>
    <w:rsid w:val="00FE319E"/>
    <w:rsid w:val="00FE322E"/>
    <w:rsid w:val="00FE32D8"/>
    <w:rsid w:val="00FE3A87"/>
    <w:rsid w:val="00FE45D6"/>
    <w:rsid w:val="00FE4AF8"/>
    <w:rsid w:val="00FE51D3"/>
    <w:rsid w:val="00FE54F2"/>
    <w:rsid w:val="00FE5598"/>
    <w:rsid w:val="00FE5677"/>
    <w:rsid w:val="00FE572B"/>
    <w:rsid w:val="00FE5AC8"/>
    <w:rsid w:val="00FE5E15"/>
    <w:rsid w:val="00FE60C1"/>
    <w:rsid w:val="00FE637B"/>
    <w:rsid w:val="00FE6683"/>
    <w:rsid w:val="00FE69F4"/>
    <w:rsid w:val="00FE6BCA"/>
    <w:rsid w:val="00FE6DD7"/>
    <w:rsid w:val="00FE753F"/>
    <w:rsid w:val="00FE799A"/>
    <w:rsid w:val="00FE79C4"/>
    <w:rsid w:val="00FE7C4A"/>
    <w:rsid w:val="00FE7D81"/>
    <w:rsid w:val="00FF059C"/>
    <w:rsid w:val="00FF0A34"/>
    <w:rsid w:val="00FF25D4"/>
    <w:rsid w:val="00FF2802"/>
    <w:rsid w:val="00FF2C36"/>
    <w:rsid w:val="00FF2F47"/>
    <w:rsid w:val="00FF30B3"/>
    <w:rsid w:val="00FF3A2E"/>
    <w:rsid w:val="00FF3D1D"/>
    <w:rsid w:val="00FF41D7"/>
    <w:rsid w:val="00FF4367"/>
    <w:rsid w:val="00FF4AEB"/>
    <w:rsid w:val="00FF4BCF"/>
    <w:rsid w:val="00FF4FBC"/>
    <w:rsid w:val="00FF582F"/>
    <w:rsid w:val="00FF60C3"/>
    <w:rsid w:val="00FF6619"/>
    <w:rsid w:val="00FF694D"/>
    <w:rsid w:val="00FF70C5"/>
    <w:rsid w:val="00FF7154"/>
    <w:rsid w:val="00FF7DEE"/>
    <w:rsid w:val="00FF7F75"/>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22ED06"/>
  <w15:docId w15:val="{7BFF8B2A-419D-44B1-92CA-F66DD6E0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orpo WOB"/>
    <w:rsid w:val="00E66E29"/>
    <w:pPr>
      <w:spacing w:before="120" w:after="0" w:line="360" w:lineRule="auto"/>
      <w:jc w:val="both"/>
    </w:pPr>
    <w:rPr>
      <w:rFonts w:asciiTheme="majorHAnsi" w:hAnsiTheme="majorHAnsi"/>
    </w:rPr>
  </w:style>
  <w:style w:type="paragraph" w:styleId="Ttulo1">
    <w:name w:val="heading 1"/>
    <w:aliases w:val="Título 1 WOB"/>
    <w:basedOn w:val="Normal"/>
    <w:next w:val="Normal"/>
    <w:link w:val="Ttulo1Char1"/>
    <w:uiPriority w:val="9"/>
    <w:qFormat/>
    <w:rsid w:val="00690BDA"/>
    <w:pPr>
      <w:keepNext/>
      <w:keepLines/>
      <w:numPr>
        <w:numId w:val="10"/>
      </w:numPr>
      <w:spacing w:before="240" w:after="120"/>
      <w:outlineLvl w:val="0"/>
    </w:pPr>
    <w:rPr>
      <w:rFonts w:ascii="Arial" w:eastAsia="Times New Roman" w:hAnsi="Arial" w:cstheme="majorBidi"/>
      <w:b/>
      <w:bCs/>
      <w:caps/>
      <w:color w:val="005040"/>
      <w:sz w:val="28"/>
      <w:szCs w:val="28"/>
      <w:lang w:val="en-GB"/>
    </w:rPr>
  </w:style>
  <w:style w:type="paragraph" w:styleId="Ttulo2">
    <w:name w:val="heading 2"/>
    <w:aliases w:val="Título 2 WOB"/>
    <w:basedOn w:val="Ttulo1"/>
    <w:next w:val="Normal"/>
    <w:link w:val="Ttulo2Char2"/>
    <w:uiPriority w:val="9"/>
    <w:unhideWhenUsed/>
    <w:qFormat/>
    <w:rsid w:val="00170045"/>
    <w:pPr>
      <w:numPr>
        <w:ilvl w:val="1"/>
      </w:numPr>
      <w:outlineLvl w:val="1"/>
    </w:pPr>
    <w:rPr>
      <w:caps w:val="0"/>
      <w:color w:val="auto"/>
    </w:rPr>
  </w:style>
  <w:style w:type="paragraph" w:styleId="Ttulo3">
    <w:name w:val="heading 3"/>
    <w:aliases w:val="Título 3 WOB"/>
    <w:basedOn w:val="Ttulo2"/>
    <w:next w:val="Normal"/>
    <w:link w:val="Ttulo3Char1"/>
    <w:uiPriority w:val="9"/>
    <w:unhideWhenUsed/>
    <w:qFormat/>
    <w:rsid w:val="00231AA3"/>
    <w:pPr>
      <w:numPr>
        <w:ilvl w:val="2"/>
      </w:numPr>
      <w:outlineLvl w:val="2"/>
    </w:pPr>
    <w:rPr>
      <w:sz w:val="26"/>
    </w:rPr>
  </w:style>
  <w:style w:type="paragraph" w:styleId="Ttulo4">
    <w:name w:val="heading 4"/>
    <w:aliases w:val="Subseção"/>
    <w:basedOn w:val="Normal"/>
    <w:next w:val="Normal"/>
    <w:link w:val="Ttulo4Char1"/>
    <w:uiPriority w:val="9"/>
    <w:unhideWhenUsed/>
    <w:rsid w:val="00572F61"/>
    <w:pPr>
      <w:spacing w:before="0" w:after="120"/>
      <w:outlineLvl w:val="3"/>
    </w:pPr>
    <w:rPr>
      <w:b/>
      <w:color w:val="00B050"/>
    </w:rPr>
  </w:style>
  <w:style w:type="paragraph" w:styleId="Ttulo5">
    <w:name w:val="heading 5"/>
    <w:basedOn w:val="Normal"/>
    <w:next w:val="Normal"/>
    <w:link w:val="Ttulo5Char"/>
    <w:uiPriority w:val="9"/>
    <w:semiHidden/>
    <w:unhideWhenUsed/>
    <w:rsid w:val="00D21B9F"/>
    <w:pPr>
      <w:keepNext/>
      <w:keepLines/>
      <w:numPr>
        <w:ilvl w:val="4"/>
        <w:numId w:val="1"/>
      </w:numPr>
      <w:spacing w:before="200"/>
      <w:outlineLvl w:val="4"/>
    </w:pPr>
    <w:rPr>
      <w:rFonts w:eastAsiaTheme="majorEastAsia" w:cstheme="majorBidi"/>
      <w:color w:val="021024" w:themeColor="accent1" w:themeShade="7F"/>
    </w:rPr>
  </w:style>
  <w:style w:type="paragraph" w:styleId="Ttulo6">
    <w:name w:val="heading 6"/>
    <w:basedOn w:val="Normal"/>
    <w:next w:val="Normal"/>
    <w:link w:val="Ttulo6Char"/>
    <w:uiPriority w:val="9"/>
    <w:semiHidden/>
    <w:unhideWhenUsed/>
    <w:qFormat/>
    <w:rsid w:val="00D21B9F"/>
    <w:pPr>
      <w:keepNext/>
      <w:keepLines/>
      <w:numPr>
        <w:ilvl w:val="5"/>
        <w:numId w:val="1"/>
      </w:numPr>
      <w:spacing w:before="200"/>
      <w:outlineLvl w:val="5"/>
    </w:pPr>
    <w:rPr>
      <w:rFonts w:eastAsiaTheme="majorEastAsia" w:cstheme="majorBidi"/>
      <w:i/>
      <w:iCs/>
      <w:color w:val="021024" w:themeColor="accent1" w:themeShade="7F"/>
    </w:rPr>
  </w:style>
  <w:style w:type="paragraph" w:styleId="Ttulo7">
    <w:name w:val="heading 7"/>
    <w:basedOn w:val="Normal"/>
    <w:next w:val="Normal"/>
    <w:link w:val="Ttulo7Char"/>
    <w:uiPriority w:val="9"/>
    <w:semiHidden/>
    <w:unhideWhenUsed/>
    <w:qFormat/>
    <w:rsid w:val="00D21B9F"/>
    <w:pPr>
      <w:keepNext/>
      <w:keepLines/>
      <w:numPr>
        <w:ilvl w:val="6"/>
        <w:numId w:val="1"/>
      </w:numPr>
      <w:spacing w:before="200"/>
      <w:outlineLvl w:val="6"/>
    </w:pPr>
    <w:rPr>
      <w:rFonts w:eastAsiaTheme="majorEastAsia" w:cstheme="majorBidi"/>
      <w:i/>
      <w:iCs/>
      <w:color w:val="404040" w:themeColor="text1" w:themeTint="BF"/>
    </w:rPr>
  </w:style>
  <w:style w:type="paragraph" w:styleId="Ttulo8">
    <w:name w:val="heading 8"/>
    <w:basedOn w:val="Normal"/>
    <w:next w:val="Normal"/>
    <w:link w:val="Ttulo8Char"/>
    <w:uiPriority w:val="9"/>
    <w:semiHidden/>
    <w:unhideWhenUsed/>
    <w:qFormat/>
    <w:rsid w:val="00D21B9F"/>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D21B9F"/>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LightList1">
    <w:name w:val="Light List1"/>
    <w:basedOn w:val="Tabelanormal"/>
    <w:uiPriority w:val="61"/>
    <w:rsid w:val="00D20B0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Fontepargpadro"/>
    <w:rsid w:val="004B23C3"/>
  </w:style>
  <w:style w:type="character" w:customStyle="1" w:styleId="Ttulo3Char">
    <w:name w:val="Título 3 Char"/>
    <w:basedOn w:val="Fontepargpadro"/>
    <w:uiPriority w:val="9"/>
    <w:rsid w:val="00CE6301"/>
    <w:rPr>
      <w:b/>
      <w:color w:val="000000" w:themeColor="text2"/>
      <w:lang w:eastAsia="zh-CN"/>
    </w:rPr>
  </w:style>
  <w:style w:type="character" w:styleId="TextodoEspaoReservado">
    <w:name w:val="Placeholder Text"/>
    <w:basedOn w:val="Fontepargpadro"/>
    <w:uiPriority w:val="99"/>
    <w:semiHidden/>
    <w:rsid w:val="001E5B59"/>
    <w:rPr>
      <w:color w:val="808080"/>
    </w:rPr>
  </w:style>
  <w:style w:type="paragraph" w:styleId="Textodebalo">
    <w:name w:val="Balloon Text"/>
    <w:basedOn w:val="Normal"/>
    <w:link w:val="TextodebaloChar"/>
    <w:uiPriority w:val="99"/>
    <w:unhideWhenUsed/>
    <w:rsid w:val="001E5B5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1E5B59"/>
    <w:rPr>
      <w:rFonts w:ascii="Tahoma" w:hAnsi="Tahoma" w:cs="Tahoma"/>
      <w:sz w:val="16"/>
      <w:szCs w:val="16"/>
    </w:rPr>
  </w:style>
  <w:style w:type="paragraph" w:styleId="Textodenotaderodap">
    <w:name w:val="footnote text"/>
    <w:aliases w:val="Char Char Char Char,Char Char,Texto de nota de rodapé Char Char,Corpo de texto 3 Char Char Char Char Char,Corpo de texto 3 Char Char Char Char Char Char,Corpo de texto 3 Char Char Char,Char Char Char3,NotaRodape,NotaRodape1"/>
    <w:basedOn w:val="Normal"/>
    <w:link w:val="TextodenotaderodapChar"/>
    <w:uiPriority w:val="99"/>
    <w:unhideWhenUsed/>
    <w:qFormat/>
    <w:rsid w:val="001E5B59"/>
    <w:pPr>
      <w:spacing w:line="240" w:lineRule="auto"/>
    </w:pPr>
    <w:rPr>
      <w:sz w:val="20"/>
      <w:szCs w:val="20"/>
    </w:rPr>
  </w:style>
  <w:style w:type="character" w:customStyle="1" w:styleId="TextodenotaderodapChar">
    <w:name w:val="Texto de nota de rodapé Char"/>
    <w:aliases w:val="Char Char Char Char Char,Char Char Char,Texto de nota de rodapé Char Char Char,Corpo de texto 3 Char Char Char Char Char Char1,Corpo de texto 3 Char Char Char Char Char Char Char,Corpo de texto 3 Char Char Char Char"/>
    <w:basedOn w:val="Fontepargpadro"/>
    <w:link w:val="Textodenotaderodap"/>
    <w:uiPriority w:val="99"/>
    <w:rsid w:val="001E5B59"/>
    <w:rPr>
      <w:sz w:val="20"/>
      <w:szCs w:val="20"/>
    </w:rPr>
  </w:style>
  <w:style w:type="character" w:styleId="Refdenotaderodap">
    <w:name w:val="footnote reference"/>
    <w:basedOn w:val="Fontepargpadro"/>
    <w:uiPriority w:val="99"/>
    <w:unhideWhenUsed/>
    <w:rsid w:val="001E5B59"/>
    <w:rPr>
      <w:vertAlign w:val="superscript"/>
    </w:rPr>
  </w:style>
  <w:style w:type="character" w:customStyle="1" w:styleId="Ttulo2Char">
    <w:name w:val="Título 2 Char"/>
    <w:basedOn w:val="Fontepargpadro"/>
    <w:uiPriority w:val="9"/>
    <w:rsid w:val="00D15467"/>
    <w:rPr>
      <w:rFonts w:eastAsia="SimSun"/>
      <w:bCs/>
      <w:iCs/>
      <w:szCs w:val="20"/>
    </w:rPr>
  </w:style>
  <w:style w:type="paragraph" w:styleId="PargrafodaLista">
    <w:name w:val="List Paragraph"/>
    <w:aliases w:val="Marcadores,Subsubtítulo,RTA_SUB ATIV,BULLETS,Pré Textual"/>
    <w:basedOn w:val="CorpoWOB"/>
    <w:link w:val="PargrafodaListaChar"/>
    <w:uiPriority w:val="34"/>
    <w:qFormat/>
    <w:rsid w:val="000B53FF"/>
    <w:pPr>
      <w:numPr>
        <w:numId w:val="6"/>
      </w:numPr>
    </w:pPr>
  </w:style>
  <w:style w:type="paragraph" w:customStyle="1" w:styleId="bodytextfp">
    <w:name w:val="bodytextfp"/>
    <w:basedOn w:val="Normal"/>
    <w:rsid w:val="00884E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884E2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884E21"/>
    <w:rPr>
      <w:color w:val="0000FF"/>
      <w:u w:val="single"/>
    </w:rPr>
  </w:style>
  <w:style w:type="paragraph" w:styleId="NormalWeb">
    <w:name w:val="Normal (Web)"/>
    <w:basedOn w:val="Normal"/>
    <w:link w:val="NormalWebChar"/>
    <w:uiPriority w:val="99"/>
    <w:unhideWhenUsed/>
    <w:rsid w:val="003D3786"/>
    <w:pPr>
      <w:spacing w:before="100" w:beforeAutospacing="1" w:after="100" w:afterAutospacing="1" w:line="240" w:lineRule="auto"/>
    </w:pPr>
    <w:rPr>
      <w:rFonts w:ascii="Times New Roman" w:eastAsia="Times New Roman" w:hAnsi="Times New Roman" w:cs="Times New Roman"/>
      <w:sz w:val="24"/>
      <w:szCs w:val="24"/>
    </w:rPr>
  </w:style>
  <w:style w:type="paragraph" w:styleId="Cabealho">
    <w:name w:val="header"/>
    <w:aliases w:val="Cabeçalho1,h"/>
    <w:basedOn w:val="Normal"/>
    <w:link w:val="CabealhoChar"/>
    <w:uiPriority w:val="99"/>
    <w:unhideWhenUsed/>
    <w:rsid w:val="006D22FB"/>
    <w:pPr>
      <w:tabs>
        <w:tab w:val="center" w:pos="4252"/>
        <w:tab w:val="right" w:pos="8504"/>
      </w:tabs>
      <w:spacing w:line="240" w:lineRule="auto"/>
    </w:pPr>
  </w:style>
  <w:style w:type="character" w:customStyle="1" w:styleId="CabealhoChar">
    <w:name w:val="Cabeçalho Char"/>
    <w:aliases w:val="Cabeçalho1 Char,h Char"/>
    <w:basedOn w:val="Fontepargpadro"/>
    <w:link w:val="Cabealho"/>
    <w:uiPriority w:val="99"/>
    <w:rsid w:val="006D22FB"/>
  </w:style>
  <w:style w:type="paragraph" w:styleId="Rodap">
    <w:name w:val="footer"/>
    <w:basedOn w:val="Normal"/>
    <w:link w:val="RodapChar"/>
    <w:uiPriority w:val="99"/>
    <w:unhideWhenUsed/>
    <w:rsid w:val="006D22FB"/>
    <w:pPr>
      <w:tabs>
        <w:tab w:val="center" w:pos="4252"/>
        <w:tab w:val="right" w:pos="8504"/>
      </w:tabs>
      <w:spacing w:line="240" w:lineRule="auto"/>
    </w:pPr>
  </w:style>
  <w:style w:type="character" w:customStyle="1" w:styleId="RodapChar">
    <w:name w:val="Rodapé Char"/>
    <w:basedOn w:val="Fontepargpadro"/>
    <w:link w:val="Rodap"/>
    <w:uiPriority w:val="99"/>
    <w:rsid w:val="006D22FB"/>
  </w:style>
  <w:style w:type="character" w:styleId="Nmerodepgina">
    <w:name w:val="page number"/>
    <w:basedOn w:val="Fontepargpadro"/>
    <w:rsid w:val="00EC1648"/>
  </w:style>
  <w:style w:type="character" w:styleId="Refdecomentrio">
    <w:name w:val="annotation reference"/>
    <w:basedOn w:val="Fontepargpadro"/>
    <w:uiPriority w:val="99"/>
    <w:unhideWhenUsed/>
    <w:rsid w:val="00115DAC"/>
    <w:rPr>
      <w:sz w:val="16"/>
      <w:szCs w:val="16"/>
    </w:rPr>
  </w:style>
  <w:style w:type="paragraph" w:styleId="Textodecomentrio">
    <w:name w:val="annotation text"/>
    <w:basedOn w:val="Normal"/>
    <w:link w:val="TextodecomentrioChar"/>
    <w:uiPriority w:val="99"/>
    <w:unhideWhenUsed/>
    <w:rsid w:val="00115DAC"/>
    <w:pPr>
      <w:spacing w:line="240" w:lineRule="auto"/>
    </w:pPr>
    <w:rPr>
      <w:sz w:val="20"/>
      <w:szCs w:val="20"/>
    </w:rPr>
  </w:style>
  <w:style w:type="character" w:customStyle="1" w:styleId="TextodecomentrioChar">
    <w:name w:val="Texto de comentário Char"/>
    <w:basedOn w:val="Fontepargpadro"/>
    <w:link w:val="Textodecomentrio"/>
    <w:uiPriority w:val="99"/>
    <w:rsid w:val="00115DAC"/>
    <w:rPr>
      <w:sz w:val="20"/>
      <w:szCs w:val="20"/>
    </w:rPr>
  </w:style>
  <w:style w:type="paragraph" w:styleId="Assuntodocomentrio">
    <w:name w:val="annotation subject"/>
    <w:basedOn w:val="Textodecomentrio"/>
    <w:next w:val="Textodecomentrio"/>
    <w:link w:val="AssuntodocomentrioChar"/>
    <w:uiPriority w:val="99"/>
    <w:semiHidden/>
    <w:unhideWhenUsed/>
    <w:rsid w:val="00115DAC"/>
    <w:rPr>
      <w:b/>
      <w:bCs/>
    </w:rPr>
  </w:style>
  <w:style w:type="character" w:customStyle="1" w:styleId="AssuntodocomentrioChar">
    <w:name w:val="Assunto do comentário Char"/>
    <w:basedOn w:val="TextodecomentrioChar"/>
    <w:link w:val="Assuntodocomentrio"/>
    <w:uiPriority w:val="99"/>
    <w:semiHidden/>
    <w:rsid w:val="00115DAC"/>
    <w:rPr>
      <w:b/>
      <w:bCs/>
      <w:sz w:val="20"/>
      <w:szCs w:val="20"/>
    </w:rPr>
  </w:style>
  <w:style w:type="paragraph" w:styleId="Legenda">
    <w:name w:val="caption"/>
    <w:aliases w:val="Legenda WOB,Legenda Char Char,Légende Car2,Légende Car Car1,Légende Car1 Car Car,Légende Car Car Car Car,Légende Car1 Car1,Légende Car Car Car1,Légende Car1 Car,Légende Car2 Car Car Car,Légende Car Car1 Car Car Car,Legenda tabela"/>
    <w:basedOn w:val="Normal"/>
    <w:next w:val="Normal"/>
    <w:link w:val="LegendaChar"/>
    <w:uiPriority w:val="35"/>
    <w:unhideWhenUsed/>
    <w:qFormat/>
    <w:rsid w:val="00E8381C"/>
    <w:pPr>
      <w:keepNext/>
      <w:spacing w:before="0" w:line="240" w:lineRule="auto"/>
      <w:jc w:val="left"/>
    </w:pPr>
    <w:rPr>
      <w:rFonts w:ascii="Arial" w:eastAsiaTheme="minorHAnsi" w:hAnsi="Arial"/>
      <w:b/>
      <w:sz w:val="20"/>
      <w:szCs w:val="18"/>
      <w:lang w:eastAsia="en-US"/>
    </w:rPr>
  </w:style>
  <w:style w:type="character" w:customStyle="1" w:styleId="Ttulo1Char">
    <w:name w:val="Título 1 Char"/>
    <w:basedOn w:val="Fontepargpadro"/>
    <w:uiPriority w:val="9"/>
    <w:rsid w:val="00CE6301"/>
    <w:rPr>
      <w:b/>
      <w:smallCaps/>
      <w:color w:val="000000" w:themeColor="text2"/>
      <w:sz w:val="28"/>
      <w:szCs w:val="28"/>
      <w:lang w:eastAsia="zh-CN"/>
    </w:rPr>
  </w:style>
  <w:style w:type="paragraph" w:styleId="Reviso">
    <w:name w:val="Revision"/>
    <w:hidden/>
    <w:uiPriority w:val="99"/>
    <w:semiHidden/>
    <w:rsid w:val="00ED7ABA"/>
    <w:pPr>
      <w:spacing w:after="0" w:line="240" w:lineRule="auto"/>
    </w:pPr>
  </w:style>
  <w:style w:type="character" w:customStyle="1" w:styleId="Ttulo4Char">
    <w:name w:val="Título 4 Char"/>
    <w:basedOn w:val="Fontepargpadro"/>
    <w:uiPriority w:val="9"/>
    <w:rsid w:val="00CE6301"/>
    <w:rPr>
      <w:b/>
      <w:color w:val="00B050"/>
    </w:rPr>
  </w:style>
  <w:style w:type="character" w:customStyle="1" w:styleId="Ttulo5Char">
    <w:name w:val="Título 5 Char"/>
    <w:basedOn w:val="Fontepargpadro"/>
    <w:link w:val="Ttulo5"/>
    <w:uiPriority w:val="9"/>
    <w:semiHidden/>
    <w:rsid w:val="00D21B9F"/>
    <w:rPr>
      <w:rFonts w:asciiTheme="majorHAnsi" w:eastAsiaTheme="majorEastAsia" w:hAnsiTheme="majorHAnsi" w:cstheme="majorBidi"/>
      <w:color w:val="021024" w:themeColor="accent1" w:themeShade="7F"/>
      <w:lang w:val="en-US"/>
    </w:rPr>
  </w:style>
  <w:style w:type="character" w:customStyle="1" w:styleId="Ttulo6Char">
    <w:name w:val="Título 6 Char"/>
    <w:basedOn w:val="Fontepargpadro"/>
    <w:link w:val="Ttulo6"/>
    <w:uiPriority w:val="9"/>
    <w:semiHidden/>
    <w:rsid w:val="00D21B9F"/>
    <w:rPr>
      <w:rFonts w:asciiTheme="majorHAnsi" w:eastAsiaTheme="majorEastAsia" w:hAnsiTheme="majorHAnsi" w:cstheme="majorBidi"/>
      <w:i/>
      <w:iCs/>
      <w:color w:val="021024" w:themeColor="accent1" w:themeShade="7F"/>
      <w:lang w:val="en-US"/>
    </w:rPr>
  </w:style>
  <w:style w:type="character" w:customStyle="1" w:styleId="Ttulo7Char">
    <w:name w:val="Título 7 Char"/>
    <w:basedOn w:val="Fontepargpadro"/>
    <w:link w:val="Ttulo7"/>
    <w:uiPriority w:val="9"/>
    <w:semiHidden/>
    <w:rsid w:val="00D21B9F"/>
    <w:rPr>
      <w:rFonts w:asciiTheme="majorHAnsi" w:eastAsiaTheme="majorEastAsia" w:hAnsiTheme="majorHAnsi" w:cstheme="majorBidi"/>
      <w:i/>
      <w:iCs/>
      <w:color w:val="404040" w:themeColor="text1" w:themeTint="BF"/>
      <w:lang w:val="en-US"/>
    </w:rPr>
  </w:style>
  <w:style w:type="character" w:customStyle="1" w:styleId="Ttulo8Char">
    <w:name w:val="Título 8 Char"/>
    <w:basedOn w:val="Fontepargpadro"/>
    <w:link w:val="Ttulo8"/>
    <w:uiPriority w:val="9"/>
    <w:semiHidden/>
    <w:rsid w:val="00D21B9F"/>
    <w:rPr>
      <w:rFonts w:asciiTheme="majorHAnsi" w:eastAsiaTheme="majorEastAsia" w:hAnsiTheme="majorHAnsi" w:cstheme="majorBidi"/>
      <w:color w:val="404040" w:themeColor="text1" w:themeTint="BF"/>
      <w:sz w:val="20"/>
      <w:szCs w:val="20"/>
      <w:lang w:val="en-US"/>
    </w:rPr>
  </w:style>
  <w:style w:type="character" w:customStyle="1" w:styleId="Ttulo9Char">
    <w:name w:val="Título 9 Char"/>
    <w:basedOn w:val="Fontepargpadro"/>
    <w:link w:val="Ttulo9"/>
    <w:uiPriority w:val="9"/>
    <w:semiHidden/>
    <w:rsid w:val="00D21B9F"/>
    <w:rPr>
      <w:rFonts w:asciiTheme="majorHAnsi" w:eastAsiaTheme="majorEastAsia" w:hAnsiTheme="majorHAnsi" w:cstheme="majorBidi"/>
      <w:i/>
      <w:iCs/>
      <w:color w:val="404040" w:themeColor="text1" w:themeTint="BF"/>
      <w:sz w:val="20"/>
      <w:szCs w:val="20"/>
      <w:lang w:val="en-US"/>
    </w:rPr>
  </w:style>
  <w:style w:type="character" w:customStyle="1" w:styleId="st1">
    <w:name w:val="st1"/>
    <w:basedOn w:val="Fontepargpadro"/>
    <w:rsid w:val="00CA1FD6"/>
  </w:style>
  <w:style w:type="character" w:styleId="HiperlinkVisitado">
    <w:name w:val="FollowedHyperlink"/>
    <w:basedOn w:val="Fontepargpadro"/>
    <w:uiPriority w:val="99"/>
    <w:semiHidden/>
    <w:unhideWhenUsed/>
    <w:rsid w:val="004B07E6"/>
    <w:rPr>
      <w:color w:val="00A3E0" w:themeColor="followedHyperlink"/>
      <w:u w:val="single"/>
    </w:rPr>
  </w:style>
  <w:style w:type="paragraph" w:styleId="Textodenotadefim">
    <w:name w:val="endnote text"/>
    <w:basedOn w:val="Normal"/>
    <w:link w:val="TextodenotadefimChar"/>
    <w:uiPriority w:val="99"/>
    <w:semiHidden/>
    <w:unhideWhenUsed/>
    <w:rsid w:val="00714461"/>
    <w:pPr>
      <w:spacing w:before="0" w:line="240" w:lineRule="auto"/>
    </w:pPr>
    <w:rPr>
      <w:sz w:val="20"/>
      <w:szCs w:val="20"/>
    </w:rPr>
  </w:style>
  <w:style w:type="character" w:customStyle="1" w:styleId="TextodenotadefimChar">
    <w:name w:val="Texto de nota de fim Char"/>
    <w:basedOn w:val="Fontepargpadro"/>
    <w:link w:val="Textodenotadefim"/>
    <w:uiPriority w:val="99"/>
    <w:semiHidden/>
    <w:rsid w:val="00714461"/>
    <w:rPr>
      <w:sz w:val="20"/>
      <w:szCs w:val="20"/>
    </w:rPr>
  </w:style>
  <w:style w:type="character" w:styleId="Refdenotadefim">
    <w:name w:val="endnote reference"/>
    <w:basedOn w:val="Fontepargpadro"/>
    <w:uiPriority w:val="99"/>
    <w:semiHidden/>
    <w:unhideWhenUsed/>
    <w:rsid w:val="00714461"/>
    <w:rPr>
      <w:vertAlign w:val="superscript"/>
    </w:rPr>
  </w:style>
  <w:style w:type="paragraph" w:styleId="MapadoDocumento">
    <w:name w:val="Document Map"/>
    <w:basedOn w:val="Normal"/>
    <w:link w:val="MapadoDocumentoChar"/>
    <w:uiPriority w:val="99"/>
    <w:semiHidden/>
    <w:unhideWhenUsed/>
    <w:rsid w:val="00C91AD3"/>
    <w:pPr>
      <w:spacing w:before="0" w:line="240" w:lineRule="auto"/>
    </w:pPr>
    <w:rPr>
      <w:rFonts w:ascii="Lucida Grande" w:hAnsi="Lucida Grande" w:cs="Lucida Grande"/>
      <w:sz w:val="24"/>
      <w:szCs w:val="24"/>
    </w:rPr>
  </w:style>
  <w:style w:type="character" w:customStyle="1" w:styleId="MapadoDocumentoChar">
    <w:name w:val="Mapa do Documento Char"/>
    <w:basedOn w:val="Fontepargpadro"/>
    <w:link w:val="MapadoDocumento"/>
    <w:uiPriority w:val="99"/>
    <w:semiHidden/>
    <w:rsid w:val="00C91AD3"/>
    <w:rPr>
      <w:rFonts w:ascii="Lucida Grande" w:hAnsi="Lucida Grande" w:cs="Lucida Grande"/>
      <w:sz w:val="24"/>
      <w:szCs w:val="24"/>
    </w:rPr>
  </w:style>
  <w:style w:type="paragraph" w:customStyle="1" w:styleId="tit">
    <w:name w:val=". tit"/>
    <w:basedOn w:val="PargrafodaLista"/>
    <w:link w:val="titChar"/>
    <w:rsid w:val="00F103FB"/>
    <w:pPr>
      <w:numPr>
        <w:numId w:val="2"/>
      </w:numPr>
    </w:pPr>
  </w:style>
  <w:style w:type="character" w:customStyle="1" w:styleId="titChar">
    <w:name w:val=". tit Char"/>
    <w:link w:val="tit"/>
    <w:rsid w:val="00F103FB"/>
    <w:rPr>
      <w:rFonts w:ascii="Calibri" w:eastAsia="Times New Roman" w:hAnsi="Calibri" w:cs="Times New Roman"/>
      <w:szCs w:val="24"/>
      <w:lang w:eastAsia="en-US"/>
    </w:rPr>
  </w:style>
  <w:style w:type="character" w:customStyle="1" w:styleId="OCPRelTitulo">
    <w:name w:val="OCP Rel Titulo"/>
    <w:rsid w:val="007919D4"/>
    <w:rPr>
      <w:u w:val="single"/>
    </w:rPr>
  </w:style>
  <w:style w:type="paragraph" w:styleId="CabealhodoSumrio">
    <w:name w:val="TOC Heading"/>
    <w:basedOn w:val="Normal"/>
    <w:next w:val="Normal"/>
    <w:uiPriority w:val="39"/>
    <w:unhideWhenUsed/>
    <w:rsid w:val="0040147E"/>
    <w:pPr>
      <w:keepNext/>
      <w:keepLines/>
      <w:tabs>
        <w:tab w:val="num" w:pos="705"/>
      </w:tabs>
      <w:spacing w:before="480" w:line="276" w:lineRule="auto"/>
      <w:ind w:left="705" w:hanging="705"/>
      <w:jc w:val="left"/>
    </w:pPr>
    <w:rPr>
      <w:rFonts w:eastAsiaTheme="majorEastAsia" w:cstheme="majorBidi"/>
      <w:bCs/>
      <w:color w:val="031936" w:themeColor="accent1" w:themeShade="BF"/>
      <w:sz w:val="28"/>
      <w:szCs w:val="28"/>
    </w:rPr>
  </w:style>
  <w:style w:type="paragraph" w:styleId="Sumrio1">
    <w:name w:val="toc 1"/>
    <w:basedOn w:val="Normal"/>
    <w:next w:val="Normal"/>
    <w:autoRedefine/>
    <w:uiPriority w:val="39"/>
    <w:unhideWhenUsed/>
    <w:rsid w:val="003D4DC7"/>
    <w:pPr>
      <w:tabs>
        <w:tab w:val="left" w:pos="0"/>
        <w:tab w:val="left" w:pos="425"/>
        <w:tab w:val="right" w:leader="dot" w:pos="9060"/>
      </w:tabs>
      <w:spacing w:before="0"/>
    </w:pPr>
    <w:rPr>
      <w:rFonts w:ascii="Arial" w:hAnsi="Arial"/>
      <w:b/>
      <w:bCs/>
      <w:caps/>
      <w:noProof/>
      <w:lang w:val="en-GB"/>
    </w:rPr>
  </w:style>
  <w:style w:type="table" w:styleId="Tabelacomgrade">
    <w:name w:val="Table Grid"/>
    <w:basedOn w:val="Tabelanormal"/>
    <w:uiPriority w:val="39"/>
    <w:rsid w:val="0040147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6D13D9"/>
    <w:pPr>
      <w:tabs>
        <w:tab w:val="left" w:pos="1008"/>
        <w:tab w:val="right" w:leader="dot" w:pos="9072"/>
      </w:tabs>
      <w:spacing w:before="0"/>
      <w:ind w:left="425"/>
    </w:pPr>
    <w:rPr>
      <w:rFonts w:ascii="Arial" w:hAnsi="Arial"/>
      <w:b/>
      <w:bCs/>
      <w:smallCaps/>
    </w:rPr>
  </w:style>
  <w:style w:type="table" w:customStyle="1" w:styleId="AAA">
    <w:name w:val="AAA"/>
    <w:basedOn w:val="Tabelanormal"/>
    <w:uiPriority w:val="99"/>
    <w:rsid w:val="00CC60F0"/>
    <w:pPr>
      <w:spacing w:after="0" w:line="240" w:lineRule="auto"/>
      <w:jc w:val="center"/>
    </w:pPr>
    <w:rPr>
      <w:color w:val="000000" w:themeColor="text1"/>
    </w:rPr>
    <w:tblPr>
      <w:tblStyleRowBandSize w:val="1"/>
      <w:tblBorders>
        <w:insideV w:val="single" w:sz="4" w:space="0" w:color="000000" w:themeColor="text1"/>
      </w:tblBorders>
    </w:tblPr>
    <w:tcPr>
      <w:vAlign w:val="center"/>
    </w:tcPr>
    <w:tblStylePr w:type="firstRow">
      <w:pPr>
        <w:jc w:val="center"/>
      </w:pPr>
      <w:rPr>
        <w:rFonts w:asciiTheme="minorHAnsi" w:hAnsiTheme="minorHAnsi"/>
        <w:b/>
        <w:color w:val="000000" w:themeColor="text1"/>
        <w:sz w:val="22"/>
      </w:rPr>
      <w:tblPr/>
      <w:tcPr>
        <w:tcBorders>
          <w:top w:val="nil"/>
          <w:left w:val="nil"/>
          <w:bottom w:val="single" w:sz="4" w:space="0" w:color="000000" w:themeColor="text1"/>
          <w:right w:val="nil"/>
          <w:insideH w:val="nil"/>
          <w:insideV w:val="single" w:sz="4" w:space="0" w:color="000000" w:themeColor="text1"/>
          <w:tl2br w:val="nil"/>
          <w:tr2bl w:val="nil"/>
        </w:tcBorders>
        <w:shd w:val="clear" w:color="auto" w:fill="BFBFBF" w:themeFill="background1" w:themeFillShade="BF"/>
      </w:tcPr>
    </w:tblStylePr>
    <w:tblStylePr w:type="band1Horz">
      <w:pPr>
        <w:jc w:val="center"/>
      </w:pPr>
      <w:rPr>
        <w:rFonts w:asciiTheme="minorHAnsi" w:hAnsiTheme="minorHAnsi"/>
        <w:color w:val="000000" w:themeColor="text1"/>
        <w:sz w:val="22"/>
      </w:rPr>
    </w:tblStylePr>
    <w:tblStylePr w:type="band2Horz">
      <w:pPr>
        <w:jc w:val="center"/>
      </w:pPr>
      <w:rPr>
        <w:rFonts w:asciiTheme="minorHAnsi" w:hAnsiTheme="minorHAnsi"/>
        <w:color w:val="000000" w:themeColor="text1"/>
        <w:sz w:val="22"/>
      </w:rPr>
      <w:tblPr/>
      <w:tcPr>
        <w:tcBorders>
          <w:top w:val="nil"/>
          <w:left w:val="nil"/>
          <w:bottom w:val="nil"/>
          <w:right w:val="nil"/>
          <w:insideH w:val="nil"/>
          <w:insideV w:val="single" w:sz="4" w:space="0" w:color="000000" w:themeColor="text1"/>
          <w:tl2br w:val="nil"/>
          <w:tr2bl w:val="nil"/>
        </w:tcBorders>
        <w:shd w:val="clear" w:color="auto" w:fill="F2F2F2" w:themeFill="background1" w:themeFillShade="F2"/>
      </w:tcPr>
    </w:tblStylePr>
  </w:style>
  <w:style w:type="table" w:customStyle="1" w:styleId="ListaMdia11">
    <w:name w:val="Lista Média 11"/>
    <w:basedOn w:val="Tabelanormal"/>
    <w:uiPriority w:val="65"/>
    <w:rsid w:val="00F86AD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TtulodoLivro">
    <w:name w:val="Book Title"/>
    <w:aliases w:val="Título Apêndice WOB"/>
    <w:basedOn w:val="Fontepargpadro"/>
    <w:uiPriority w:val="33"/>
    <w:rsid w:val="00B934F4"/>
    <w:rPr>
      <w:b/>
      <w:bCs/>
      <w:smallCaps/>
      <w:spacing w:val="5"/>
    </w:rPr>
  </w:style>
  <w:style w:type="table" w:customStyle="1" w:styleId="SombreamentoClaro1">
    <w:name w:val="Sombreamento Claro1"/>
    <w:basedOn w:val="Tabelanormal"/>
    <w:uiPriority w:val="60"/>
    <w:rsid w:val="0053709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2Char1">
    <w:name w:val="Título 2 Char1"/>
    <w:basedOn w:val="Fontepargpadro"/>
    <w:uiPriority w:val="9"/>
    <w:rsid w:val="00CE6301"/>
    <w:rPr>
      <w:b/>
      <w:smallCaps/>
      <w:color w:val="000000" w:themeColor="text2"/>
      <w:sz w:val="24"/>
      <w:szCs w:val="24"/>
      <w:lang w:eastAsia="zh-CN"/>
    </w:rPr>
  </w:style>
  <w:style w:type="numbering" w:customStyle="1" w:styleId="Estilo3">
    <w:name w:val="Estilo3"/>
    <w:uiPriority w:val="99"/>
    <w:rsid w:val="00D0170C"/>
    <w:pPr>
      <w:numPr>
        <w:numId w:val="3"/>
      </w:numPr>
    </w:pPr>
  </w:style>
  <w:style w:type="paragraph" w:styleId="SemEspaamento">
    <w:name w:val="No Spacing"/>
    <w:basedOn w:val="Normal"/>
    <w:link w:val="SemEspaamentoChar"/>
    <w:uiPriority w:val="1"/>
    <w:qFormat/>
    <w:rsid w:val="00353B35"/>
    <w:pPr>
      <w:spacing w:before="0" w:line="240" w:lineRule="auto"/>
      <w:jc w:val="center"/>
    </w:pPr>
    <w:rPr>
      <w:rFonts w:ascii="Calibri" w:hAnsi="Calibri"/>
    </w:rPr>
  </w:style>
  <w:style w:type="table" w:customStyle="1" w:styleId="Ocean">
    <w:name w:val="Ocean"/>
    <w:basedOn w:val="Tabelanormal"/>
    <w:uiPriority w:val="99"/>
    <w:rsid w:val="00690B8B"/>
    <w:pPr>
      <w:spacing w:after="0" w:line="240" w:lineRule="auto"/>
      <w:jc w:val="center"/>
    </w:pPr>
    <w:tblPr>
      <w:tblStyleRowBandSize w:val="1"/>
      <w:tblBorders>
        <w:top w:val="single" w:sz="12" w:space="0" w:color="FFFFFF" w:themeColor="background1"/>
        <w:insideH w:val="single" w:sz="18" w:space="0" w:color="FFFFFF" w:themeColor="background1"/>
        <w:insideV w:val="single" w:sz="18" w:space="0" w:color="FFFFFF" w:themeColor="background1"/>
      </w:tblBorders>
    </w:tblPr>
    <w:tcPr>
      <w:vAlign w:val="center"/>
    </w:tcPr>
    <w:tblStylePr w:type="firstRow">
      <w:pPr>
        <w:jc w:val="center"/>
      </w:pPr>
      <w:rPr>
        <w:rFonts w:ascii="Calibri" w:hAnsi="Calibri"/>
        <w:b/>
        <w:color w:val="FFFFFF" w:themeColor="background1"/>
        <w:sz w:val="22"/>
      </w:rPr>
      <w:tblPr/>
      <w:tcPr>
        <w:tcBorders>
          <w:top w:val="nil"/>
          <w:left w:val="nil"/>
          <w:bottom w:val="single" w:sz="12" w:space="0" w:color="FFFFFF" w:themeColor="background1"/>
          <w:right w:val="nil"/>
          <w:insideH w:val="single" w:sz="12" w:space="0" w:color="FFFFFF" w:themeColor="background1"/>
          <w:insideV w:val="single" w:sz="12" w:space="0" w:color="FFFFFF" w:themeColor="background1"/>
          <w:tl2br w:val="nil"/>
          <w:tr2bl w:val="nil"/>
        </w:tcBorders>
        <w:shd w:val="clear" w:color="auto" w:fill="000000" w:themeFill="text2" w:themeFillShade="BF"/>
      </w:tcPr>
    </w:tblStylePr>
    <w:tblStylePr w:type="band1Horz">
      <w:rPr>
        <w:rFonts w:ascii="Calibri" w:hAnsi="Calibri"/>
        <w:b w:val="0"/>
        <w:sz w:val="22"/>
      </w:rPr>
      <w:tblPr/>
      <w:tcPr>
        <w:tcBorders>
          <w:top w:val="nil"/>
          <w:left w:val="nil"/>
          <w:bottom w:val="single" w:sz="12" w:space="0" w:color="FFFFFF" w:themeColor="background1"/>
          <w:right w:val="nil"/>
          <w:insideH w:val="single" w:sz="12" w:space="0" w:color="FFFFFF" w:themeColor="background1"/>
          <w:insideV w:val="single" w:sz="12" w:space="0" w:color="FFFFFF" w:themeColor="background1"/>
          <w:tl2br w:val="nil"/>
          <w:tr2bl w:val="nil"/>
        </w:tcBorders>
        <w:shd w:val="clear" w:color="auto" w:fill="D9D9D9" w:themeFill="background1" w:themeFillShade="D9"/>
      </w:tcPr>
    </w:tblStylePr>
    <w:tblStylePr w:type="band2Horz">
      <w:pPr>
        <w:jc w:val="center"/>
      </w:pPr>
      <w:tblPr/>
      <w:tcPr>
        <w:tcBorders>
          <w:top w:val="nil"/>
          <w:left w:val="nil"/>
          <w:bottom w:val="single" w:sz="12" w:space="0" w:color="FFFFFF" w:themeColor="background1"/>
          <w:right w:val="nil"/>
          <w:insideH w:val="single" w:sz="12" w:space="0" w:color="FFFFFF" w:themeColor="background1"/>
          <w:insideV w:val="single" w:sz="12" w:space="0" w:color="FFFFFF" w:themeColor="background1"/>
          <w:tl2br w:val="nil"/>
          <w:tr2bl w:val="nil"/>
        </w:tcBorders>
        <w:shd w:val="clear" w:color="auto" w:fill="D9D9D9" w:themeFill="background1" w:themeFillShade="D9"/>
      </w:tcPr>
    </w:tblStylePr>
  </w:style>
  <w:style w:type="paragraph" w:styleId="ndicedeilustraes">
    <w:name w:val="table of figures"/>
    <w:basedOn w:val="Normal"/>
    <w:next w:val="Normal"/>
    <w:link w:val="ndicedeilustraesChar"/>
    <w:uiPriority w:val="99"/>
    <w:unhideWhenUsed/>
    <w:rsid w:val="00605CCA"/>
    <w:pPr>
      <w:spacing w:before="0"/>
      <w:jc w:val="left"/>
    </w:pPr>
    <w:rPr>
      <w:rFonts w:ascii="Arial" w:hAnsi="Arial"/>
      <w:i/>
      <w:iCs/>
      <w:sz w:val="20"/>
      <w:szCs w:val="20"/>
    </w:rPr>
  </w:style>
  <w:style w:type="paragraph" w:styleId="Sumrio3">
    <w:name w:val="toc 3"/>
    <w:basedOn w:val="Normal"/>
    <w:next w:val="Normal"/>
    <w:autoRedefine/>
    <w:uiPriority w:val="39"/>
    <w:unhideWhenUsed/>
    <w:rsid w:val="00480ED6"/>
    <w:pPr>
      <w:tabs>
        <w:tab w:val="left" w:pos="1337"/>
        <w:tab w:val="right" w:leader="dot" w:pos="9060"/>
      </w:tabs>
      <w:spacing w:before="0"/>
      <w:ind w:left="567"/>
    </w:pPr>
    <w:rPr>
      <w:rFonts w:ascii="Arial" w:hAnsi="Arial"/>
      <w:smallCaps/>
      <w:noProof/>
    </w:rPr>
  </w:style>
  <w:style w:type="character" w:customStyle="1" w:styleId="ExplicaoChar">
    <w:name w:val="Explicação Char"/>
    <w:basedOn w:val="Fontepargpadro"/>
    <w:rsid w:val="00264972"/>
    <w:rPr>
      <w:color w:val="000000" w:themeColor="text2"/>
      <w:lang w:eastAsia="zh-CN"/>
    </w:rPr>
  </w:style>
  <w:style w:type="paragraph" w:customStyle="1" w:styleId="Texto">
    <w:name w:val="Texto"/>
    <w:basedOn w:val="Normal"/>
    <w:link w:val="TextoChar"/>
    <w:rsid w:val="00DA4EF4"/>
    <w:pPr>
      <w:spacing w:before="0" w:after="240"/>
    </w:pPr>
    <w:rPr>
      <w:rFonts w:cstheme="minorHAnsi"/>
      <w:szCs w:val="20"/>
    </w:rPr>
  </w:style>
  <w:style w:type="character" w:customStyle="1" w:styleId="ndicedeilustraesChar">
    <w:name w:val="Índice de ilustrações Char"/>
    <w:basedOn w:val="Fontepargpadro"/>
    <w:link w:val="ndicedeilustraes"/>
    <w:uiPriority w:val="99"/>
    <w:rsid w:val="00605CCA"/>
    <w:rPr>
      <w:rFonts w:ascii="Arial" w:hAnsi="Arial"/>
      <w:i/>
      <w:iCs/>
      <w:sz w:val="20"/>
      <w:szCs w:val="20"/>
    </w:rPr>
  </w:style>
  <w:style w:type="character" w:customStyle="1" w:styleId="NegritoVersaleteChar">
    <w:name w:val="NegritoVersalete Char"/>
    <w:basedOn w:val="ndicedeilustraesChar"/>
    <w:rsid w:val="00224F15"/>
    <w:rPr>
      <w:rFonts w:ascii="Cambria" w:hAnsi="Cambria"/>
      <w:b/>
      <w:i/>
      <w:iCs/>
      <w:smallCaps/>
      <w:color w:val="000000" w:themeColor="text2"/>
      <w:sz w:val="28"/>
      <w:szCs w:val="20"/>
    </w:rPr>
  </w:style>
  <w:style w:type="paragraph" w:customStyle="1" w:styleId="CabRod">
    <w:name w:val="CabRod"/>
    <w:basedOn w:val="Cabealho"/>
    <w:link w:val="CabRodChar"/>
    <w:rsid w:val="000725F9"/>
    <w:pPr>
      <w:spacing w:before="0" w:line="276" w:lineRule="auto"/>
      <w:jc w:val="center"/>
    </w:pPr>
    <w:rPr>
      <w:sz w:val="20"/>
    </w:rPr>
  </w:style>
  <w:style w:type="character" w:customStyle="1" w:styleId="TextoChar">
    <w:name w:val="Texto Char"/>
    <w:basedOn w:val="Fontepargpadro"/>
    <w:link w:val="Texto"/>
    <w:rsid w:val="00DA4EF4"/>
    <w:rPr>
      <w:rFonts w:cstheme="minorHAnsi"/>
      <w:szCs w:val="20"/>
    </w:rPr>
  </w:style>
  <w:style w:type="paragraph" w:customStyle="1" w:styleId="TextoTabela">
    <w:name w:val="TextoTabela"/>
    <w:basedOn w:val="Texto"/>
    <w:link w:val="TextoTabelaChar"/>
    <w:rsid w:val="00572F61"/>
    <w:pPr>
      <w:spacing w:after="0"/>
    </w:pPr>
    <w:rPr>
      <w:rFonts w:ascii="Calibri" w:hAnsi="Calibri"/>
    </w:rPr>
  </w:style>
  <w:style w:type="character" w:customStyle="1" w:styleId="CabRodChar">
    <w:name w:val="CabRod Char"/>
    <w:basedOn w:val="CabealhoChar"/>
    <w:link w:val="CabRod"/>
    <w:rsid w:val="000725F9"/>
    <w:rPr>
      <w:sz w:val="20"/>
    </w:rPr>
  </w:style>
  <w:style w:type="paragraph" w:customStyle="1" w:styleId="TtuloTabela">
    <w:name w:val="TítuloTabela"/>
    <w:basedOn w:val="Normal"/>
    <w:link w:val="TtuloTabelaChar"/>
    <w:rsid w:val="00572F61"/>
    <w:pPr>
      <w:spacing w:before="0" w:line="240" w:lineRule="auto"/>
      <w:jc w:val="left"/>
    </w:pPr>
    <w:rPr>
      <w:rFonts w:ascii="Calibri" w:hAnsi="Calibri" w:cstheme="minorHAnsi"/>
      <w:b/>
      <w:color w:val="FFFFFF" w:themeColor="background1"/>
      <w:sz w:val="20"/>
      <w:szCs w:val="20"/>
    </w:rPr>
  </w:style>
  <w:style w:type="character" w:customStyle="1" w:styleId="SemEspaamentoChar">
    <w:name w:val="Sem Espaçamento Char"/>
    <w:basedOn w:val="Fontepargpadro"/>
    <w:link w:val="SemEspaamento"/>
    <w:uiPriority w:val="1"/>
    <w:rsid w:val="00BC2835"/>
    <w:rPr>
      <w:rFonts w:ascii="Calibri" w:hAnsi="Calibri"/>
    </w:rPr>
  </w:style>
  <w:style w:type="character" w:customStyle="1" w:styleId="TextoTabelaChar">
    <w:name w:val="TextoTabela Char"/>
    <w:basedOn w:val="SemEspaamentoChar"/>
    <w:link w:val="TextoTabela"/>
    <w:rsid w:val="00572F61"/>
    <w:rPr>
      <w:rFonts w:ascii="Calibri" w:hAnsi="Calibri" w:cstheme="minorHAnsi"/>
      <w:szCs w:val="20"/>
    </w:rPr>
  </w:style>
  <w:style w:type="character" w:styleId="Forte">
    <w:name w:val="Strong"/>
    <w:aliases w:val="Negrito"/>
    <w:basedOn w:val="Fontepargpadro"/>
    <w:uiPriority w:val="22"/>
    <w:rsid w:val="00CC23A7"/>
    <w:rPr>
      <w:b/>
      <w:bCs/>
    </w:rPr>
  </w:style>
  <w:style w:type="character" w:customStyle="1" w:styleId="TtuloTabelaChar">
    <w:name w:val="TítuloTabela Char"/>
    <w:basedOn w:val="SemEspaamentoChar"/>
    <w:link w:val="TtuloTabela"/>
    <w:rsid w:val="00572F61"/>
    <w:rPr>
      <w:rFonts w:ascii="Calibri" w:hAnsi="Calibri" w:cstheme="minorHAnsi"/>
      <w:b/>
      <w:color w:val="FFFFFF" w:themeColor="background1"/>
      <w:sz w:val="20"/>
      <w:szCs w:val="20"/>
    </w:rPr>
  </w:style>
  <w:style w:type="character" w:customStyle="1" w:styleId="Ttulo1Char1">
    <w:name w:val="Título 1 Char1"/>
    <w:aliases w:val="Título 1 WOB Char"/>
    <w:basedOn w:val="Fontepargpadro"/>
    <w:link w:val="Ttulo1"/>
    <w:uiPriority w:val="9"/>
    <w:rsid w:val="00690BDA"/>
    <w:rPr>
      <w:rFonts w:ascii="Arial" w:eastAsia="Times New Roman" w:hAnsi="Arial" w:cstheme="majorBidi"/>
      <w:b/>
      <w:bCs/>
      <w:caps/>
      <w:color w:val="005040"/>
      <w:sz w:val="28"/>
      <w:szCs w:val="28"/>
      <w:lang w:val="en-GB"/>
    </w:rPr>
  </w:style>
  <w:style w:type="character" w:customStyle="1" w:styleId="Ttulo2Char2">
    <w:name w:val="Título 2 Char2"/>
    <w:aliases w:val="Título 2 WOB Char"/>
    <w:basedOn w:val="Fontepargpadro"/>
    <w:link w:val="Ttulo2"/>
    <w:uiPriority w:val="9"/>
    <w:rsid w:val="00170045"/>
    <w:rPr>
      <w:rFonts w:ascii="Arial" w:eastAsia="Times New Roman" w:hAnsi="Arial" w:cstheme="majorBidi"/>
      <w:b/>
      <w:bCs/>
      <w:sz w:val="28"/>
      <w:szCs w:val="28"/>
      <w:lang w:val="en-GB"/>
    </w:rPr>
  </w:style>
  <w:style w:type="character" w:customStyle="1" w:styleId="Ttulo3Char1">
    <w:name w:val="Título 3 Char1"/>
    <w:aliases w:val="Título 3 WOB Char"/>
    <w:basedOn w:val="Fontepargpadro"/>
    <w:link w:val="Ttulo3"/>
    <w:uiPriority w:val="9"/>
    <w:rsid w:val="00231AA3"/>
    <w:rPr>
      <w:rFonts w:ascii="Calibri" w:eastAsia="Times New Roman" w:hAnsi="Calibri" w:cstheme="majorBidi"/>
      <w:b/>
      <w:bCs/>
      <w:sz w:val="26"/>
      <w:szCs w:val="28"/>
      <w:lang w:val="en-GB"/>
    </w:rPr>
  </w:style>
  <w:style w:type="character" w:customStyle="1" w:styleId="Ttulo4Char1">
    <w:name w:val="Título 4 Char1"/>
    <w:aliases w:val="Subseção Char"/>
    <w:basedOn w:val="Fontepargpadro"/>
    <w:link w:val="Ttulo4"/>
    <w:uiPriority w:val="9"/>
    <w:rsid w:val="00572F61"/>
    <w:rPr>
      <w:b/>
      <w:color w:val="00B050"/>
    </w:rPr>
  </w:style>
  <w:style w:type="paragraph" w:customStyle="1" w:styleId="Indices">
    <w:name w:val="Indices"/>
    <w:basedOn w:val="Normal"/>
    <w:link w:val="IndicesChar"/>
    <w:rsid w:val="00DA4EF4"/>
    <w:pPr>
      <w:jc w:val="center"/>
    </w:pPr>
    <w:rPr>
      <w:b/>
      <w:smallCaps/>
      <w:color w:val="000000" w:themeColor="text2"/>
      <w:sz w:val="28"/>
    </w:rPr>
  </w:style>
  <w:style w:type="paragraph" w:customStyle="1" w:styleId="CabSubtitulo">
    <w:name w:val="CabSubtitulo"/>
    <w:basedOn w:val="CabRod"/>
    <w:link w:val="CabSubtituloChar"/>
    <w:rsid w:val="00DA4EF4"/>
    <w:rPr>
      <w:i/>
    </w:rPr>
  </w:style>
  <w:style w:type="character" w:customStyle="1" w:styleId="IndicesChar">
    <w:name w:val="Indices Char"/>
    <w:basedOn w:val="Fontepargpadro"/>
    <w:link w:val="Indices"/>
    <w:rsid w:val="00DA4EF4"/>
    <w:rPr>
      <w:b/>
      <w:smallCaps/>
      <w:color w:val="000000" w:themeColor="text2"/>
      <w:sz w:val="28"/>
    </w:rPr>
  </w:style>
  <w:style w:type="character" w:customStyle="1" w:styleId="CabSubtituloChar">
    <w:name w:val="CabSubtitulo Char"/>
    <w:basedOn w:val="CabRodChar"/>
    <w:link w:val="CabSubtitulo"/>
    <w:rsid w:val="00DA4EF4"/>
    <w:rPr>
      <w:i/>
      <w:sz w:val="20"/>
    </w:rPr>
  </w:style>
  <w:style w:type="character" w:customStyle="1" w:styleId="apple-converted-space">
    <w:name w:val="apple-converted-space"/>
    <w:basedOn w:val="Fontepargpadro"/>
    <w:rsid w:val="00451416"/>
  </w:style>
  <w:style w:type="paragraph" w:customStyle="1" w:styleId="Default">
    <w:name w:val="Default"/>
    <w:rsid w:val="00BF1560"/>
    <w:pPr>
      <w:autoSpaceDE w:val="0"/>
      <w:autoSpaceDN w:val="0"/>
      <w:adjustRightInd w:val="0"/>
      <w:spacing w:after="0" w:line="240" w:lineRule="auto"/>
    </w:pPr>
    <w:rPr>
      <w:rFonts w:ascii="Calibri" w:hAnsi="Calibri" w:cs="Calibri"/>
      <w:color w:val="000000"/>
      <w:sz w:val="24"/>
      <w:szCs w:val="24"/>
    </w:rPr>
  </w:style>
  <w:style w:type="paragraph" w:styleId="Sumrio4">
    <w:name w:val="toc 4"/>
    <w:basedOn w:val="Normal"/>
    <w:next w:val="Normal"/>
    <w:autoRedefine/>
    <w:uiPriority w:val="39"/>
    <w:unhideWhenUsed/>
    <w:rsid w:val="00BA20F9"/>
    <w:pPr>
      <w:spacing w:before="0"/>
      <w:ind w:left="709"/>
    </w:pPr>
  </w:style>
  <w:style w:type="paragraph" w:styleId="Sumrio5">
    <w:name w:val="toc 5"/>
    <w:basedOn w:val="Normal"/>
    <w:next w:val="Normal"/>
    <w:autoRedefine/>
    <w:uiPriority w:val="39"/>
    <w:unhideWhenUsed/>
    <w:rsid w:val="00C31723"/>
    <w:pPr>
      <w:spacing w:before="0"/>
      <w:jc w:val="left"/>
    </w:pPr>
  </w:style>
  <w:style w:type="paragraph" w:styleId="Sumrio6">
    <w:name w:val="toc 6"/>
    <w:basedOn w:val="Normal"/>
    <w:next w:val="Normal"/>
    <w:autoRedefine/>
    <w:uiPriority w:val="39"/>
    <w:unhideWhenUsed/>
    <w:rsid w:val="00C31723"/>
    <w:pPr>
      <w:spacing w:before="0"/>
      <w:jc w:val="left"/>
    </w:pPr>
  </w:style>
  <w:style w:type="paragraph" w:styleId="Sumrio7">
    <w:name w:val="toc 7"/>
    <w:basedOn w:val="Normal"/>
    <w:next w:val="Normal"/>
    <w:autoRedefine/>
    <w:uiPriority w:val="39"/>
    <w:unhideWhenUsed/>
    <w:rsid w:val="00C31723"/>
    <w:pPr>
      <w:spacing w:before="0"/>
      <w:jc w:val="left"/>
    </w:pPr>
  </w:style>
  <w:style w:type="paragraph" w:styleId="Sumrio8">
    <w:name w:val="toc 8"/>
    <w:basedOn w:val="Normal"/>
    <w:next w:val="Normal"/>
    <w:autoRedefine/>
    <w:uiPriority w:val="39"/>
    <w:unhideWhenUsed/>
    <w:rsid w:val="00C31723"/>
    <w:pPr>
      <w:spacing w:before="0"/>
      <w:jc w:val="left"/>
    </w:pPr>
  </w:style>
  <w:style w:type="paragraph" w:styleId="Sumrio9">
    <w:name w:val="toc 9"/>
    <w:basedOn w:val="Normal"/>
    <w:next w:val="Normal"/>
    <w:autoRedefine/>
    <w:uiPriority w:val="39"/>
    <w:unhideWhenUsed/>
    <w:rsid w:val="00C31723"/>
    <w:pPr>
      <w:spacing w:before="0"/>
      <w:jc w:val="left"/>
    </w:pPr>
  </w:style>
  <w:style w:type="character" w:customStyle="1" w:styleId="PargrafodaListaChar">
    <w:name w:val="Parágrafo da Lista Char"/>
    <w:aliases w:val="Marcadores Char,Subsubtítulo Char,RTA_SUB ATIV Char,BULLETS Char,Pré Textual Char"/>
    <w:basedOn w:val="Fontepargpadro"/>
    <w:link w:val="PargrafodaLista"/>
    <w:uiPriority w:val="34"/>
    <w:rsid w:val="000B53FF"/>
    <w:rPr>
      <w:rFonts w:ascii="Calibri" w:eastAsia="Times New Roman" w:hAnsi="Calibri" w:cs="Times New Roman"/>
      <w:szCs w:val="24"/>
      <w:lang w:eastAsia="en-US"/>
    </w:rPr>
  </w:style>
  <w:style w:type="paragraph" w:customStyle="1" w:styleId="Titulo1-PPLC">
    <w:name w:val="Titulo1-PPLC"/>
    <w:basedOn w:val="ndicedeilustraes"/>
    <w:rsid w:val="00641FD8"/>
    <w:pPr>
      <w:tabs>
        <w:tab w:val="right" w:leader="underscore" w:pos="9060"/>
      </w:tabs>
    </w:pPr>
  </w:style>
  <w:style w:type="paragraph" w:customStyle="1" w:styleId="OCPRelTexto">
    <w:name w:val="OCP Rel Texto"/>
    <w:basedOn w:val="Normal"/>
    <w:rsid w:val="00260987"/>
    <w:pPr>
      <w:spacing w:before="40"/>
      <w:jc w:val="left"/>
    </w:pPr>
    <w:rPr>
      <w:rFonts w:ascii="Trebuchet MS" w:eastAsia="Times New Roman" w:hAnsi="Trebuchet MS" w:cs="Times New Roman"/>
      <w:color w:val="000000"/>
      <w:sz w:val="20"/>
      <w:szCs w:val="20"/>
      <w:lang w:eastAsia="en-US"/>
    </w:rPr>
  </w:style>
  <w:style w:type="character" w:customStyle="1" w:styleId="A9">
    <w:name w:val="A9"/>
    <w:uiPriority w:val="99"/>
    <w:rsid w:val="009325B0"/>
    <w:rPr>
      <w:i/>
      <w:iCs/>
      <w:color w:val="000000"/>
      <w:sz w:val="18"/>
      <w:szCs w:val="18"/>
    </w:rPr>
  </w:style>
  <w:style w:type="paragraph" w:customStyle="1" w:styleId="Ttulo4WOB">
    <w:name w:val="Título 4 WOB"/>
    <w:basedOn w:val="Ttulo3"/>
    <w:link w:val="Ttulo4WOBChar"/>
    <w:qFormat/>
    <w:rsid w:val="00231AA3"/>
    <w:pPr>
      <w:numPr>
        <w:ilvl w:val="3"/>
      </w:numPr>
      <w:spacing w:before="360"/>
      <w:ind w:left="1225" w:hanging="505"/>
      <w:outlineLvl w:val="3"/>
    </w:pPr>
  </w:style>
  <w:style w:type="character" w:customStyle="1" w:styleId="Ttulo4WOBChar">
    <w:name w:val="Título 4 WOB Char"/>
    <w:basedOn w:val="Ttulo3Char1"/>
    <w:link w:val="Ttulo4WOB"/>
    <w:rsid w:val="00231AA3"/>
    <w:rPr>
      <w:rFonts w:ascii="Calibri" w:eastAsia="Times New Roman" w:hAnsi="Calibri" w:cstheme="majorBidi"/>
      <w:b/>
      <w:bCs/>
      <w:sz w:val="26"/>
      <w:szCs w:val="28"/>
      <w:lang w:val="en-GB"/>
    </w:rPr>
  </w:style>
  <w:style w:type="character" w:customStyle="1" w:styleId="shorttext">
    <w:name w:val="short_text"/>
    <w:basedOn w:val="Fontepargpadro"/>
    <w:rsid w:val="00445A5E"/>
  </w:style>
  <w:style w:type="paragraph" w:customStyle="1" w:styleId="semespaamento0">
    <w:name w:val="sem espaçamento"/>
    <w:basedOn w:val="Normal"/>
    <w:link w:val="semespaamentoChar0"/>
    <w:rsid w:val="000F3DA6"/>
    <w:pPr>
      <w:spacing w:before="0" w:line="240" w:lineRule="auto"/>
    </w:pPr>
    <w:rPr>
      <w:rFonts w:ascii="Calibri" w:eastAsia="Times New Roman" w:hAnsi="Calibri" w:cs="Calibri"/>
      <w:b/>
      <w:sz w:val="18"/>
      <w:szCs w:val="18"/>
    </w:rPr>
  </w:style>
  <w:style w:type="character" w:customStyle="1" w:styleId="semespaamentoChar0">
    <w:name w:val="sem espaçamento Char"/>
    <w:link w:val="semespaamento0"/>
    <w:rsid w:val="000F3DA6"/>
    <w:rPr>
      <w:rFonts w:ascii="Calibri" w:eastAsia="Times New Roman" w:hAnsi="Calibri" w:cs="Calibri"/>
      <w:b/>
      <w:sz w:val="18"/>
      <w:szCs w:val="18"/>
      <w:lang w:val="en-US"/>
    </w:rPr>
  </w:style>
  <w:style w:type="paragraph" w:customStyle="1" w:styleId="Titulo1WOB">
    <w:name w:val="Titulo 1 WOB"/>
    <w:basedOn w:val="Normal"/>
    <w:link w:val="Titulo1WOBChar"/>
    <w:rsid w:val="000F3DA6"/>
    <w:pPr>
      <w:numPr>
        <w:numId w:val="4"/>
      </w:numPr>
      <w:spacing w:before="360" w:after="120" w:line="276" w:lineRule="auto"/>
      <w:contextualSpacing/>
      <w:jc w:val="left"/>
    </w:pPr>
    <w:rPr>
      <w:rFonts w:eastAsia="Times New Roman" w:cs="Times New Roman"/>
      <w:b/>
      <w:caps/>
      <w:color w:val="17365D"/>
      <w:sz w:val="32"/>
      <w:szCs w:val="32"/>
      <w:lang w:eastAsia="en-US"/>
    </w:rPr>
  </w:style>
  <w:style w:type="paragraph" w:customStyle="1" w:styleId="Titulo2WOB">
    <w:name w:val="Titulo 2 WOB"/>
    <w:basedOn w:val="Titulo1WOB"/>
    <w:link w:val="Titulo2WOBChar"/>
    <w:rsid w:val="000F3DA6"/>
    <w:pPr>
      <w:numPr>
        <w:ilvl w:val="1"/>
      </w:numPr>
      <w:tabs>
        <w:tab w:val="left" w:pos="993"/>
      </w:tabs>
      <w:spacing w:before="240"/>
      <w:ind w:left="567" w:hanging="567"/>
    </w:pPr>
    <w:rPr>
      <w:caps w:val="0"/>
    </w:rPr>
  </w:style>
  <w:style w:type="character" w:customStyle="1" w:styleId="Titulo2WOBChar">
    <w:name w:val="Titulo 2 WOB Char"/>
    <w:link w:val="Titulo2WOB"/>
    <w:rsid w:val="000F3DA6"/>
    <w:rPr>
      <w:rFonts w:asciiTheme="majorHAnsi" w:eastAsia="Times New Roman" w:hAnsiTheme="majorHAnsi" w:cs="Times New Roman"/>
      <w:b/>
      <w:color w:val="17365D"/>
      <w:sz w:val="32"/>
      <w:szCs w:val="32"/>
      <w:lang w:val="en-US" w:eastAsia="en-US"/>
    </w:rPr>
  </w:style>
  <w:style w:type="paragraph" w:customStyle="1" w:styleId="Titulo3WOB">
    <w:name w:val="Titulo 3 WOB"/>
    <w:basedOn w:val="Titulo1WOB"/>
    <w:rsid w:val="000F3DA6"/>
    <w:pPr>
      <w:numPr>
        <w:ilvl w:val="2"/>
      </w:numPr>
      <w:tabs>
        <w:tab w:val="left" w:pos="993"/>
      </w:tabs>
      <w:spacing w:before="240"/>
      <w:ind w:hanging="6458"/>
    </w:pPr>
    <w:rPr>
      <w:b w:val="0"/>
      <w:caps w:val="0"/>
    </w:rPr>
  </w:style>
  <w:style w:type="paragraph" w:customStyle="1" w:styleId="Titulo4WOB">
    <w:name w:val="Titulo 4 WOB"/>
    <w:basedOn w:val="Titulo3WOB"/>
    <w:rsid w:val="000F3DA6"/>
    <w:pPr>
      <w:numPr>
        <w:ilvl w:val="3"/>
      </w:numPr>
      <w:ind w:left="992" w:hanging="992"/>
    </w:pPr>
  </w:style>
  <w:style w:type="paragraph" w:customStyle="1" w:styleId="Titulo5WOB">
    <w:name w:val="Titulo 5 WOB"/>
    <w:basedOn w:val="Titulo4WOB"/>
    <w:rsid w:val="000F3DA6"/>
    <w:pPr>
      <w:numPr>
        <w:ilvl w:val="4"/>
      </w:numPr>
      <w:ind w:left="1276" w:hanging="1276"/>
    </w:pPr>
  </w:style>
  <w:style w:type="paragraph" w:customStyle="1" w:styleId="Corpo">
    <w:name w:val="Corpo"/>
    <w:rsid w:val="00F6044C"/>
    <w:pPr>
      <w:pBdr>
        <w:top w:val="nil"/>
        <w:left w:val="nil"/>
        <w:bottom w:val="nil"/>
        <w:right w:val="nil"/>
        <w:between w:val="nil"/>
        <w:bar w:val="nil"/>
      </w:pBdr>
      <w:spacing w:after="0" w:line="240" w:lineRule="auto"/>
    </w:pPr>
    <w:rPr>
      <w:rFonts w:ascii="Arial" w:eastAsia="Arial Unicode MS" w:hAnsi="Arial Unicode MS" w:cs="Arial Unicode MS"/>
      <w:color w:val="000000"/>
      <w:sz w:val="24"/>
      <w:szCs w:val="24"/>
      <w:u w:color="000000"/>
      <w:bdr w:val="nil"/>
      <w:lang w:val="pt-PT" w:eastAsia="zh-CN"/>
    </w:rPr>
  </w:style>
  <w:style w:type="paragraph" w:customStyle="1" w:styleId="TableParagraph">
    <w:name w:val="Table Paragraph"/>
    <w:basedOn w:val="Normal"/>
    <w:uiPriority w:val="1"/>
    <w:qFormat/>
    <w:rsid w:val="00F6044C"/>
    <w:pPr>
      <w:widowControl w:val="0"/>
      <w:spacing w:before="0" w:line="240" w:lineRule="auto"/>
      <w:jc w:val="left"/>
    </w:pPr>
    <w:rPr>
      <w:rFonts w:eastAsiaTheme="minorHAnsi"/>
      <w:lang w:eastAsia="en-US"/>
    </w:rPr>
  </w:style>
  <w:style w:type="paragraph" w:customStyle="1" w:styleId="TITULOTAB">
    <w:name w:val="TITULO TAB"/>
    <w:basedOn w:val="TtuloTabela"/>
    <w:link w:val="TITULOTABChar"/>
    <w:rsid w:val="00F6044C"/>
    <w:pPr>
      <w:pBdr>
        <w:top w:val="nil"/>
        <w:left w:val="nil"/>
        <w:bottom w:val="nil"/>
        <w:right w:val="nil"/>
        <w:between w:val="nil"/>
        <w:bar w:val="nil"/>
      </w:pBdr>
    </w:pPr>
    <w:rPr>
      <w:rFonts w:ascii="Cambria" w:hAnsi="Cambria"/>
      <w:lang w:val="en-GB"/>
    </w:rPr>
  </w:style>
  <w:style w:type="character" w:customStyle="1" w:styleId="TITULOTABChar">
    <w:name w:val="TITULO TAB Char"/>
    <w:basedOn w:val="TtuloTabelaChar"/>
    <w:link w:val="TITULOTAB"/>
    <w:rsid w:val="00F6044C"/>
    <w:rPr>
      <w:rFonts w:ascii="Cambria" w:hAnsi="Cambria" w:cstheme="minorHAnsi"/>
      <w:b/>
      <w:color w:val="FFFFFF" w:themeColor="background1"/>
      <w:sz w:val="20"/>
      <w:szCs w:val="20"/>
      <w:lang w:val="en-GB"/>
    </w:rPr>
  </w:style>
  <w:style w:type="paragraph" w:customStyle="1" w:styleId="CorpoWOB">
    <w:name w:val="Corpo WOB"/>
    <w:link w:val="CorpoWOBChar"/>
    <w:qFormat/>
    <w:rsid w:val="00CB02E6"/>
    <w:pPr>
      <w:spacing w:before="120" w:after="120" w:line="360" w:lineRule="auto"/>
      <w:jc w:val="both"/>
    </w:pPr>
    <w:rPr>
      <w:rFonts w:ascii="Arial" w:eastAsia="Times New Roman" w:hAnsi="Arial" w:cs="Times New Roman"/>
      <w:szCs w:val="24"/>
      <w:lang w:eastAsia="en-US"/>
    </w:rPr>
  </w:style>
  <w:style w:type="character" w:customStyle="1" w:styleId="CorpoWOBChar">
    <w:name w:val="Corpo WOB Char"/>
    <w:link w:val="CorpoWOB"/>
    <w:rsid w:val="00CB02E6"/>
    <w:rPr>
      <w:rFonts w:ascii="Arial" w:eastAsia="Times New Roman" w:hAnsi="Arial" w:cs="Times New Roman"/>
      <w:szCs w:val="24"/>
      <w:lang w:eastAsia="en-US"/>
    </w:rPr>
  </w:style>
  <w:style w:type="paragraph" w:customStyle="1" w:styleId="OCEBullet">
    <w:name w:val="OCE Bullet"/>
    <w:link w:val="OCEBulletChar"/>
    <w:rsid w:val="002541D0"/>
    <w:pPr>
      <w:pBdr>
        <w:top w:val="nil"/>
        <w:left w:val="nil"/>
        <w:bottom w:val="nil"/>
        <w:right w:val="nil"/>
        <w:between w:val="nil"/>
        <w:bar w:val="nil"/>
      </w:pBdr>
      <w:tabs>
        <w:tab w:val="left" w:pos="227"/>
        <w:tab w:val="left" w:pos="709"/>
      </w:tabs>
      <w:spacing w:before="120" w:after="220" w:line="320" w:lineRule="exact"/>
      <w:ind w:left="720" w:hanging="360"/>
      <w:jc w:val="both"/>
    </w:pPr>
    <w:rPr>
      <w:rFonts w:ascii="Calibri" w:eastAsia="Calibri" w:hAnsi="Calibri" w:cs="Calibri"/>
      <w:color w:val="000000"/>
      <w:u w:color="000000"/>
      <w:bdr w:val="nil"/>
      <w:lang w:val="pt-PT" w:eastAsia="zh-CN"/>
    </w:rPr>
  </w:style>
  <w:style w:type="numbering" w:customStyle="1" w:styleId="List6">
    <w:name w:val="List 6"/>
    <w:basedOn w:val="Semlista"/>
    <w:rsid w:val="002541D0"/>
    <w:pPr>
      <w:numPr>
        <w:numId w:val="5"/>
      </w:numPr>
    </w:pPr>
  </w:style>
  <w:style w:type="character" w:customStyle="1" w:styleId="Hyperlink5">
    <w:name w:val="Hyperlink.5"/>
    <w:basedOn w:val="Fontepargpadro"/>
    <w:rsid w:val="002541D0"/>
    <w:rPr>
      <w:rFonts w:ascii="Calibri" w:eastAsia="Calibri" w:hAnsi="Calibri" w:cs="Calibri"/>
      <w:b/>
      <w:bCs/>
    </w:rPr>
  </w:style>
  <w:style w:type="character" w:customStyle="1" w:styleId="OCEBulletChar">
    <w:name w:val="OCE Bullet Char"/>
    <w:link w:val="OCEBullet"/>
    <w:locked/>
    <w:rsid w:val="002541D0"/>
    <w:rPr>
      <w:rFonts w:ascii="Calibri" w:eastAsia="Calibri" w:hAnsi="Calibri" w:cs="Calibri"/>
      <w:color w:val="000000"/>
      <w:u w:color="000000"/>
      <w:bdr w:val="nil"/>
      <w:lang w:val="pt-PT" w:eastAsia="zh-CN"/>
    </w:rPr>
  </w:style>
  <w:style w:type="paragraph" w:customStyle="1" w:styleId="CabealhoeRodap">
    <w:name w:val="Cabeçalho e Rodapé"/>
    <w:rsid w:val="002541D0"/>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val="en-US" w:eastAsia="zh-CN"/>
    </w:rPr>
  </w:style>
  <w:style w:type="paragraph" w:customStyle="1" w:styleId="Itemizao">
    <w:name w:val="Itemização"/>
    <w:rsid w:val="002541D0"/>
    <w:pPr>
      <w:pBdr>
        <w:top w:val="nil"/>
        <w:left w:val="nil"/>
        <w:bottom w:val="nil"/>
        <w:right w:val="nil"/>
        <w:between w:val="nil"/>
        <w:bar w:val="nil"/>
      </w:pBdr>
      <w:tabs>
        <w:tab w:val="left" w:pos="993"/>
      </w:tabs>
      <w:spacing w:before="120" w:after="120" w:line="360" w:lineRule="auto"/>
      <w:jc w:val="both"/>
    </w:pPr>
    <w:rPr>
      <w:rFonts w:ascii="Calibri" w:eastAsia="Calibri" w:hAnsi="Calibri" w:cs="Calibri"/>
      <w:color w:val="000000"/>
      <w:u w:color="000000"/>
      <w:bdr w:val="nil"/>
      <w:lang w:val="pt-PT" w:eastAsia="zh-CN"/>
    </w:rPr>
  </w:style>
  <w:style w:type="character" w:customStyle="1" w:styleId="Titulo1WOBChar">
    <w:name w:val="Titulo 1 WOB Char"/>
    <w:link w:val="Titulo1WOB"/>
    <w:rsid w:val="002541D0"/>
    <w:rPr>
      <w:rFonts w:asciiTheme="majorHAnsi" w:eastAsia="Times New Roman" w:hAnsiTheme="majorHAnsi" w:cs="Times New Roman"/>
      <w:b/>
      <w:caps/>
      <w:color w:val="17365D"/>
      <w:sz w:val="32"/>
      <w:szCs w:val="32"/>
      <w:lang w:val="en-US" w:eastAsia="en-US"/>
    </w:rPr>
  </w:style>
  <w:style w:type="paragraph" w:customStyle="1" w:styleId="TEXTO0">
    <w:name w:val="TEXTO"/>
    <w:basedOn w:val="CorpoWOB"/>
    <w:link w:val="TEXTOChar0"/>
    <w:rsid w:val="002541D0"/>
  </w:style>
  <w:style w:type="character" w:customStyle="1" w:styleId="TEXTOChar0">
    <w:name w:val="TEXTO Char"/>
    <w:basedOn w:val="CorpoWOBChar"/>
    <w:link w:val="TEXTO0"/>
    <w:rsid w:val="002541D0"/>
    <w:rPr>
      <w:rFonts w:ascii="Cambria" w:eastAsia="Times New Roman" w:hAnsi="Cambria" w:cs="Times New Roman"/>
      <w:szCs w:val="24"/>
      <w:lang w:eastAsia="en-US"/>
    </w:rPr>
  </w:style>
  <w:style w:type="numbering" w:customStyle="1" w:styleId="List31">
    <w:name w:val="List 31"/>
    <w:basedOn w:val="Semlista"/>
    <w:rsid w:val="002D4EAC"/>
    <w:pPr>
      <w:numPr>
        <w:numId w:val="7"/>
      </w:numPr>
    </w:pPr>
  </w:style>
  <w:style w:type="numbering" w:customStyle="1" w:styleId="List41">
    <w:name w:val="List 41"/>
    <w:basedOn w:val="Semlista"/>
    <w:rsid w:val="002D4EAC"/>
    <w:pPr>
      <w:numPr>
        <w:numId w:val="8"/>
      </w:numPr>
    </w:pPr>
  </w:style>
  <w:style w:type="paragraph" w:customStyle="1" w:styleId="Bodystyle11pt">
    <w:name w:val="Body style 11 pt"/>
    <w:basedOn w:val="Normal"/>
    <w:rsid w:val="00F3740A"/>
    <w:pPr>
      <w:tabs>
        <w:tab w:val="left" w:pos="-3060"/>
        <w:tab w:val="left" w:pos="-2970"/>
        <w:tab w:val="left" w:pos="0"/>
      </w:tabs>
      <w:spacing w:before="0" w:after="300" w:line="240" w:lineRule="auto"/>
    </w:pPr>
    <w:rPr>
      <w:rFonts w:ascii="Arial" w:eastAsia="Times New Roman" w:hAnsi="Arial" w:cs="Times New Roman"/>
      <w:snapToGrid w:val="0"/>
      <w:szCs w:val="20"/>
      <w:lang w:eastAsia="en-US"/>
    </w:rPr>
  </w:style>
  <w:style w:type="paragraph" w:customStyle="1" w:styleId="itemx">
    <w:name w:val="itemx"/>
    <w:basedOn w:val="Normal"/>
    <w:uiPriority w:val="99"/>
    <w:rsid w:val="00F3740A"/>
    <w:pPr>
      <w:numPr>
        <w:numId w:val="9"/>
      </w:numPr>
      <w:spacing w:after="120" w:line="240" w:lineRule="auto"/>
    </w:pPr>
    <w:rPr>
      <w:rFonts w:ascii="Arial" w:eastAsia="Times New Roman" w:hAnsi="Arial" w:cs="Times New Roman"/>
      <w:sz w:val="20"/>
      <w:szCs w:val="20"/>
    </w:rPr>
  </w:style>
  <w:style w:type="paragraph" w:customStyle="1" w:styleId="bartfogalt2main">
    <w:name w:val="bart fog alt2 main"/>
    <w:basedOn w:val="Normal"/>
    <w:rsid w:val="00F3740A"/>
    <w:pPr>
      <w:overflowPunct w:val="0"/>
      <w:autoSpaceDE w:val="0"/>
      <w:autoSpaceDN w:val="0"/>
      <w:adjustRightInd w:val="0"/>
      <w:spacing w:before="0" w:after="120" w:line="240" w:lineRule="auto"/>
      <w:textAlignment w:val="baseline"/>
    </w:pPr>
    <w:rPr>
      <w:rFonts w:ascii="Arial" w:eastAsia="Times New Roman" w:hAnsi="Arial" w:cs="Times New Roman"/>
      <w:color w:val="000000"/>
      <w:sz w:val="18"/>
      <w:szCs w:val="20"/>
      <w:lang w:eastAsia="en-US"/>
    </w:rPr>
  </w:style>
  <w:style w:type="paragraph" w:customStyle="1" w:styleId="texto1">
    <w:name w:val="texto"/>
    <w:basedOn w:val="Corpodetexto"/>
    <w:uiPriority w:val="99"/>
    <w:rsid w:val="00A727C4"/>
    <w:pPr>
      <w:tabs>
        <w:tab w:val="left" w:pos="851"/>
      </w:tabs>
      <w:spacing w:before="240" w:after="0" w:line="288" w:lineRule="auto"/>
      <w:jc w:val="left"/>
    </w:pPr>
    <w:rPr>
      <w:rFonts w:ascii="Arial" w:eastAsia="Times New Roman" w:hAnsi="Arial" w:cs="Times New Roman"/>
      <w:szCs w:val="20"/>
    </w:rPr>
  </w:style>
  <w:style w:type="paragraph" w:styleId="Corpodetexto">
    <w:name w:val="Body Text"/>
    <w:basedOn w:val="Normal"/>
    <w:link w:val="CorpodetextoChar"/>
    <w:uiPriority w:val="99"/>
    <w:semiHidden/>
    <w:unhideWhenUsed/>
    <w:rsid w:val="00A727C4"/>
    <w:pPr>
      <w:spacing w:after="120"/>
    </w:pPr>
  </w:style>
  <w:style w:type="character" w:customStyle="1" w:styleId="CorpodetextoChar">
    <w:name w:val="Corpo de texto Char"/>
    <w:basedOn w:val="Fontepargpadro"/>
    <w:link w:val="Corpodetexto"/>
    <w:uiPriority w:val="99"/>
    <w:semiHidden/>
    <w:rsid w:val="00A727C4"/>
  </w:style>
  <w:style w:type="character" w:styleId="nfase">
    <w:name w:val="Emphasis"/>
    <w:uiPriority w:val="20"/>
    <w:rsid w:val="00520ED2"/>
    <w:rPr>
      <w:rFonts w:asciiTheme="majorHAnsi" w:hAnsiTheme="majorHAnsi"/>
      <w:lang w:val="en-GB" w:eastAsia="zh-CN"/>
    </w:rPr>
  </w:style>
  <w:style w:type="paragraph" w:customStyle="1" w:styleId="PEIParagrafo">
    <w:name w:val="PEI_Paragrafo"/>
    <w:basedOn w:val="Normal"/>
    <w:link w:val="PEIParagrafoChar"/>
    <w:uiPriority w:val="99"/>
    <w:rsid w:val="000D5D48"/>
    <w:pPr>
      <w:spacing w:before="60" w:after="60"/>
    </w:pPr>
    <w:rPr>
      <w:rFonts w:ascii="Arial" w:eastAsia="Times New Roman" w:hAnsi="Arial" w:cs="Times New Roman"/>
      <w:szCs w:val="24"/>
      <w:lang w:val="x-none" w:eastAsia="en-US"/>
    </w:rPr>
  </w:style>
  <w:style w:type="character" w:customStyle="1" w:styleId="PEIParagrafoChar">
    <w:name w:val="PEI_Paragrafo Char"/>
    <w:link w:val="PEIParagrafo"/>
    <w:uiPriority w:val="99"/>
    <w:locked/>
    <w:rsid w:val="000D5D48"/>
    <w:rPr>
      <w:rFonts w:ascii="Arial" w:eastAsia="Times New Roman" w:hAnsi="Arial" w:cs="Times New Roman"/>
      <w:szCs w:val="24"/>
      <w:lang w:val="x-none" w:eastAsia="en-US"/>
    </w:rPr>
  </w:style>
  <w:style w:type="paragraph" w:customStyle="1" w:styleId="Text">
    <w:name w:val="Text"/>
    <w:next w:val="Normal"/>
    <w:rsid w:val="00CE744A"/>
    <w:pPr>
      <w:spacing w:before="120" w:after="0" w:line="312" w:lineRule="exact"/>
      <w:jc w:val="both"/>
    </w:pPr>
    <w:rPr>
      <w:rFonts w:ascii="Arial" w:eastAsia="Times New Roman" w:hAnsi="Arial" w:cs="Times New Roman"/>
      <w:sz w:val="20"/>
      <w:szCs w:val="20"/>
      <w:lang w:val="en-US" w:eastAsia="en-US"/>
    </w:rPr>
  </w:style>
  <w:style w:type="paragraph" w:customStyle="1" w:styleId="xmsonormal">
    <w:name w:val="x_msonormal"/>
    <w:basedOn w:val="Normal"/>
    <w:rsid w:val="0033056B"/>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extoWOB">
    <w:name w:val="Texto WOB"/>
    <w:link w:val="TextoWOBChar"/>
    <w:rsid w:val="00B0766A"/>
    <w:pPr>
      <w:keepLines/>
      <w:widowControl w:val="0"/>
      <w:spacing w:before="120" w:after="240" w:line="360" w:lineRule="auto"/>
      <w:jc w:val="both"/>
    </w:pPr>
    <w:rPr>
      <w:rFonts w:asciiTheme="majorHAnsi" w:eastAsia="Times New Roman" w:hAnsiTheme="majorHAnsi" w:cs="Times New Roman"/>
      <w:szCs w:val="24"/>
      <w:lang w:eastAsia="en-US"/>
    </w:rPr>
  </w:style>
  <w:style w:type="character" w:customStyle="1" w:styleId="TextoWOBChar">
    <w:name w:val="Texto WOB Char"/>
    <w:link w:val="TextoWOB"/>
    <w:rsid w:val="00B0766A"/>
    <w:rPr>
      <w:rFonts w:asciiTheme="majorHAnsi" w:eastAsia="Times New Roman" w:hAnsiTheme="majorHAnsi" w:cs="Times New Roman"/>
      <w:szCs w:val="24"/>
      <w:lang w:eastAsia="en-US"/>
    </w:rPr>
  </w:style>
  <w:style w:type="paragraph" w:customStyle="1" w:styleId="OCETextocorrido">
    <w:name w:val="OCE Texto corrido"/>
    <w:link w:val="OCETextocorridoChar"/>
    <w:rsid w:val="003E1C37"/>
    <w:pPr>
      <w:tabs>
        <w:tab w:val="left" w:pos="227"/>
        <w:tab w:val="left" w:pos="567"/>
      </w:tabs>
      <w:spacing w:before="120" w:after="220" w:line="320" w:lineRule="exact"/>
      <w:jc w:val="both"/>
    </w:pPr>
    <w:rPr>
      <w:rFonts w:ascii="Calibri" w:eastAsia="Times New Roman" w:hAnsi="Calibri" w:cs="Times New Roman"/>
      <w:sz w:val="18"/>
      <w:szCs w:val="24"/>
      <w:lang w:eastAsia="en-US"/>
    </w:rPr>
  </w:style>
  <w:style w:type="character" w:customStyle="1" w:styleId="OCETextocorridoChar">
    <w:name w:val="OCE Texto corrido Char"/>
    <w:link w:val="OCETextocorrido"/>
    <w:rsid w:val="003E1C37"/>
    <w:rPr>
      <w:rFonts w:ascii="Calibri" w:eastAsia="Times New Roman" w:hAnsi="Calibri" w:cs="Times New Roman"/>
      <w:sz w:val="18"/>
      <w:szCs w:val="24"/>
      <w:lang w:eastAsia="en-US"/>
    </w:rPr>
  </w:style>
  <w:style w:type="character" w:customStyle="1" w:styleId="LegendaChar">
    <w:name w:val="Legenda Char"/>
    <w:aliases w:val="Legenda WOB Char,Legenda Char Char Char,Légende Car2 Char,Légende Car Car1 Char,Légende Car1 Car Car Char,Légende Car Car Car Car Char,Légende Car1 Car1 Char,Légende Car Car Car1 Char,Légende Car1 Car Char,Légende Car2 Car Car Car Char"/>
    <w:basedOn w:val="Fontepargpadro"/>
    <w:link w:val="Legenda"/>
    <w:uiPriority w:val="35"/>
    <w:locked/>
    <w:rsid w:val="00E8381C"/>
    <w:rPr>
      <w:rFonts w:ascii="Arial" w:eastAsiaTheme="minorHAnsi" w:hAnsi="Arial"/>
      <w:b/>
      <w:sz w:val="20"/>
      <w:szCs w:val="18"/>
      <w:lang w:val="en-US" w:eastAsia="en-US"/>
    </w:rPr>
  </w:style>
  <w:style w:type="paragraph" w:customStyle="1" w:styleId="Note">
    <w:name w:val="Note"/>
    <w:basedOn w:val="Normal"/>
    <w:next w:val="Normal"/>
    <w:rsid w:val="00734C6D"/>
    <w:pPr>
      <w:overflowPunct w:val="0"/>
      <w:autoSpaceDE w:val="0"/>
      <w:autoSpaceDN w:val="0"/>
      <w:adjustRightInd w:val="0"/>
      <w:spacing w:after="120" w:line="240" w:lineRule="auto"/>
      <w:jc w:val="left"/>
      <w:textAlignment w:val="baseline"/>
    </w:pPr>
    <w:rPr>
      <w:rFonts w:ascii="Arial" w:eastAsia="Times New Roman" w:hAnsi="Arial" w:cs="Times New Roman"/>
      <w:iCs/>
      <w:color w:val="0000FF"/>
      <w:szCs w:val="20"/>
      <w:lang w:val="en-GB" w:eastAsia="en-US"/>
    </w:rPr>
  </w:style>
  <w:style w:type="paragraph" w:customStyle="1" w:styleId="tptexto">
    <w:name w:val="tptexto"/>
    <w:basedOn w:val="Normal"/>
    <w:rsid w:val="0011059A"/>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Corpodetexto2">
    <w:name w:val="Body Text 2"/>
    <w:basedOn w:val="Normal"/>
    <w:link w:val="Corpodetexto2Char"/>
    <w:uiPriority w:val="99"/>
    <w:semiHidden/>
    <w:unhideWhenUsed/>
    <w:rsid w:val="00072464"/>
    <w:pPr>
      <w:spacing w:after="120" w:line="480" w:lineRule="auto"/>
    </w:pPr>
  </w:style>
  <w:style w:type="character" w:customStyle="1" w:styleId="Corpodetexto2Char">
    <w:name w:val="Corpo de texto 2 Char"/>
    <w:basedOn w:val="Fontepargpadro"/>
    <w:link w:val="Corpodetexto2"/>
    <w:uiPriority w:val="99"/>
    <w:semiHidden/>
    <w:rsid w:val="00072464"/>
  </w:style>
  <w:style w:type="paragraph" w:customStyle="1" w:styleId="Tituloapendice">
    <w:name w:val="Titulo apendice"/>
    <w:basedOn w:val="Titulo1WOB"/>
    <w:link w:val="TituloapendiceChar"/>
    <w:rsid w:val="00312BBB"/>
    <w:pPr>
      <w:numPr>
        <w:numId w:val="0"/>
      </w:numPr>
      <w:spacing w:before="4800"/>
      <w:ind w:left="567" w:hanging="567"/>
      <w:jc w:val="center"/>
    </w:pPr>
  </w:style>
  <w:style w:type="character" w:customStyle="1" w:styleId="TituloapendiceChar">
    <w:name w:val="Titulo apendice Char"/>
    <w:basedOn w:val="Titulo1WOBChar"/>
    <w:link w:val="Tituloapendice"/>
    <w:rsid w:val="00312BBB"/>
    <w:rPr>
      <w:rFonts w:asciiTheme="majorHAnsi" w:eastAsia="Times New Roman" w:hAnsiTheme="majorHAnsi" w:cs="Times New Roman"/>
      <w:b/>
      <w:caps/>
      <w:color w:val="17365D"/>
      <w:sz w:val="32"/>
      <w:szCs w:val="32"/>
      <w:lang w:val="en-US" w:eastAsia="en-US"/>
    </w:rPr>
  </w:style>
  <w:style w:type="paragraph" w:customStyle="1" w:styleId="font0">
    <w:name w:val="font0"/>
    <w:basedOn w:val="Normal"/>
    <w:rsid w:val="005F03A0"/>
    <w:pPr>
      <w:spacing w:before="100" w:beforeAutospacing="1" w:after="100" w:afterAutospacing="1" w:line="240" w:lineRule="auto"/>
      <w:jc w:val="left"/>
    </w:pPr>
    <w:rPr>
      <w:rFonts w:ascii="Calibri" w:eastAsia="Times New Roman" w:hAnsi="Calibri" w:cs="Times New Roman"/>
      <w:color w:val="000000"/>
    </w:rPr>
  </w:style>
  <w:style w:type="paragraph" w:customStyle="1" w:styleId="font5">
    <w:name w:val="font5"/>
    <w:basedOn w:val="Normal"/>
    <w:rsid w:val="005F03A0"/>
    <w:pPr>
      <w:spacing w:before="100" w:beforeAutospacing="1" w:after="100" w:afterAutospacing="1" w:line="240" w:lineRule="auto"/>
      <w:jc w:val="left"/>
    </w:pPr>
    <w:rPr>
      <w:rFonts w:ascii="Calibri" w:eastAsia="Times New Roman" w:hAnsi="Calibri" w:cs="Times New Roman"/>
      <w:color w:val="000000"/>
      <w:sz w:val="16"/>
      <w:szCs w:val="16"/>
    </w:rPr>
  </w:style>
  <w:style w:type="paragraph" w:customStyle="1" w:styleId="font6">
    <w:name w:val="font6"/>
    <w:basedOn w:val="Normal"/>
    <w:rsid w:val="005F03A0"/>
    <w:pPr>
      <w:spacing w:before="100" w:beforeAutospacing="1" w:after="100" w:afterAutospacing="1" w:line="240" w:lineRule="auto"/>
      <w:jc w:val="left"/>
    </w:pPr>
    <w:rPr>
      <w:rFonts w:ascii="Calibri" w:eastAsia="Times New Roman" w:hAnsi="Calibri" w:cs="Times New Roman"/>
      <w:color w:val="000000"/>
      <w:sz w:val="20"/>
      <w:szCs w:val="20"/>
    </w:rPr>
  </w:style>
  <w:style w:type="paragraph" w:customStyle="1" w:styleId="font7">
    <w:name w:val="font7"/>
    <w:basedOn w:val="Normal"/>
    <w:rsid w:val="005F03A0"/>
    <w:pPr>
      <w:spacing w:before="100" w:beforeAutospacing="1" w:after="100" w:afterAutospacing="1" w:line="240" w:lineRule="auto"/>
      <w:jc w:val="left"/>
    </w:pPr>
    <w:rPr>
      <w:rFonts w:ascii="Calibri" w:eastAsia="Times New Roman" w:hAnsi="Calibri" w:cs="Times New Roman"/>
      <w:color w:val="000000"/>
      <w:sz w:val="20"/>
      <w:szCs w:val="20"/>
    </w:rPr>
  </w:style>
  <w:style w:type="paragraph" w:customStyle="1" w:styleId="xl65">
    <w:name w:val="xl65"/>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color w:val="FFFFFF"/>
      <w:sz w:val="20"/>
      <w:szCs w:val="20"/>
    </w:rPr>
  </w:style>
  <w:style w:type="paragraph" w:customStyle="1" w:styleId="xl66">
    <w:name w:val="xl66"/>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i/>
      <w:iCs/>
      <w:color w:val="FFFFFF"/>
      <w:sz w:val="20"/>
      <w:szCs w:val="20"/>
    </w:rPr>
  </w:style>
  <w:style w:type="paragraph" w:customStyle="1" w:styleId="xl67">
    <w:name w:val="xl67"/>
    <w:basedOn w:val="Normal"/>
    <w:rsid w:val="005F03A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69">
    <w:name w:val="xl69"/>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70">
    <w:name w:val="xl70"/>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color w:val="FFFFFF"/>
      <w:sz w:val="20"/>
      <w:szCs w:val="20"/>
    </w:rPr>
  </w:style>
  <w:style w:type="paragraph" w:customStyle="1" w:styleId="xl76">
    <w:name w:val="xl76"/>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color w:val="FFFFFF"/>
      <w:sz w:val="20"/>
      <w:szCs w:val="20"/>
    </w:rPr>
  </w:style>
  <w:style w:type="paragraph" w:customStyle="1" w:styleId="xl77">
    <w:name w:val="xl77"/>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color w:val="FFFFFF"/>
      <w:sz w:val="20"/>
      <w:szCs w:val="20"/>
    </w:rPr>
  </w:style>
  <w:style w:type="paragraph" w:customStyle="1" w:styleId="xl79">
    <w:name w:val="xl79"/>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5F03A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xl83">
    <w:name w:val="xl83"/>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4">
    <w:name w:val="xl84"/>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5">
    <w:name w:val="xl85"/>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7">
    <w:name w:val="xl87"/>
    <w:basedOn w:val="Normal"/>
    <w:rsid w:val="005F03A0"/>
    <w:pPr>
      <w:shd w:val="clear" w:color="000000" w:fill="D9D9D9"/>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xl88">
    <w:name w:val="xl88"/>
    <w:basedOn w:val="Normal"/>
    <w:rsid w:val="005F03A0"/>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color w:val="FFFFFF"/>
      <w:sz w:val="20"/>
      <w:szCs w:val="20"/>
    </w:rPr>
  </w:style>
  <w:style w:type="paragraph" w:customStyle="1" w:styleId="xl89">
    <w:name w:val="xl89"/>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Normal"/>
    <w:rsid w:val="005F03A0"/>
    <w:pPr>
      <w:pBdr>
        <w:top w:val="single" w:sz="8" w:space="0" w:color="FFFFFF"/>
        <w:left w:val="single" w:sz="8" w:space="0" w:color="FFFFFF"/>
        <w:bottom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93">
    <w:name w:val="xl93"/>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Normal"/>
    <w:rsid w:val="005F03A0"/>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Normal"/>
    <w:rsid w:val="005F03A0"/>
    <w:pPr>
      <w:pBdr>
        <w:top w:val="single" w:sz="8" w:space="0" w:color="FFFFFF"/>
        <w:lef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97">
    <w:name w:val="xl97"/>
    <w:basedOn w:val="Normal"/>
    <w:rsid w:val="005F03A0"/>
    <w:pPr>
      <w:pBdr>
        <w:lef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98">
    <w:name w:val="xl98"/>
    <w:basedOn w:val="Normal"/>
    <w:rsid w:val="005F03A0"/>
    <w:pPr>
      <w:pBdr>
        <w:left w:val="single" w:sz="8" w:space="0" w:color="FFFFFF"/>
        <w:bottom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99">
    <w:name w:val="xl99"/>
    <w:basedOn w:val="Normal"/>
    <w:rsid w:val="005F03A0"/>
    <w:pPr>
      <w:pBdr>
        <w:top w:val="single" w:sz="8" w:space="0" w:color="FFFFFF"/>
        <w:left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0">
    <w:name w:val="xl100"/>
    <w:basedOn w:val="Normal"/>
    <w:rsid w:val="005F03A0"/>
    <w:pPr>
      <w:pBdr>
        <w:left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1">
    <w:name w:val="xl101"/>
    <w:basedOn w:val="Normal"/>
    <w:rsid w:val="005F03A0"/>
    <w:pPr>
      <w:pBdr>
        <w:left w:val="single" w:sz="8" w:space="0" w:color="FFFFFF"/>
        <w:bottom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2">
    <w:name w:val="xl102"/>
    <w:basedOn w:val="Normal"/>
    <w:rsid w:val="005F03A0"/>
    <w:pPr>
      <w:pBdr>
        <w:top w:val="single" w:sz="8" w:space="0" w:color="FFFFFF"/>
        <w:left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3">
    <w:name w:val="xl103"/>
    <w:basedOn w:val="Normal"/>
    <w:rsid w:val="005F03A0"/>
    <w:pPr>
      <w:pBdr>
        <w:left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4">
    <w:name w:val="xl104"/>
    <w:basedOn w:val="Normal"/>
    <w:rsid w:val="005F03A0"/>
    <w:pPr>
      <w:pBdr>
        <w:left w:val="single" w:sz="8" w:space="0" w:color="FFFFFF"/>
        <w:bottom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5">
    <w:name w:val="xl105"/>
    <w:basedOn w:val="Normal"/>
    <w:rsid w:val="005F03A0"/>
    <w:pPr>
      <w:pBdr>
        <w:top w:val="single" w:sz="8" w:space="0" w:color="FFFFFF"/>
        <w:bottom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6">
    <w:name w:val="xl106"/>
    <w:basedOn w:val="Normal"/>
    <w:rsid w:val="005F03A0"/>
    <w:pPr>
      <w:pBdr>
        <w:top w:val="single" w:sz="8" w:space="0" w:color="FFFFFF"/>
        <w:bottom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07">
    <w:name w:val="xl107"/>
    <w:basedOn w:val="Normal"/>
    <w:rsid w:val="005F03A0"/>
    <w:pPr>
      <w:pBdr>
        <w:top w:val="single" w:sz="8" w:space="0" w:color="FFFFFF"/>
        <w:left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color w:val="FFFFFF"/>
      <w:sz w:val="20"/>
      <w:szCs w:val="20"/>
    </w:rPr>
  </w:style>
  <w:style w:type="paragraph" w:customStyle="1" w:styleId="xl108">
    <w:name w:val="xl108"/>
    <w:basedOn w:val="Normal"/>
    <w:rsid w:val="005F03A0"/>
    <w:pPr>
      <w:pBdr>
        <w:left w:val="single" w:sz="8" w:space="0" w:color="FFFFFF"/>
        <w:bottom w:val="single" w:sz="8" w:space="0" w:color="FFFFFF"/>
        <w:right w:val="single" w:sz="8" w:space="0" w:color="FFFFFF"/>
      </w:pBdr>
      <w:shd w:val="clear" w:color="000000" w:fill="1F497D"/>
      <w:spacing w:before="100" w:beforeAutospacing="1" w:after="100" w:afterAutospacing="1" w:line="240" w:lineRule="auto"/>
      <w:jc w:val="left"/>
      <w:textAlignment w:val="center"/>
    </w:pPr>
    <w:rPr>
      <w:rFonts w:ascii="Times New Roman" w:eastAsia="Times New Roman" w:hAnsi="Times New Roman" w:cs="Times New Roman"/>
      <w:b/>
      <w:bCs/>
      <w:color w:val="FFFFFF"/>
      <w:sz w:val="20"/>
      <w:szCs w:val="20"/>
    </w:rPr>
  </w:style>
  <w:style w:type="paragraph" w:customStyle="1" w:styleId="xl73">
    <w:name w:val="xl73"/>
    <w:basedOn w:val="Normal"/>
    <w:rsid w:val="002D4201"/>
    <w:pPr>
      <w:pBdr>
        <w:left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Cambria" w:eastAsia="Times New Roman" w:hAnsi="Cambria" w:cs="Times New Roman"/>
      <w:b/>
      <w:bCs/>
      <w:color w:val="FFFFFF"/>
      <w:sz w:val="17"/>
      <w:szCs w:val="17"/>
    </w:rPr>
  </w:style>
  <w:style w:type="paragraph" w:customStyle="1" w:styleId="xl75">
    <w:name w:val="xl75"/>
    <w:basedOn w:val="Normal"/>
    <w:rsid w:val="002D4201"/>
    <w:pPr>
      <w:pBdr>
        <w:top w:val="single" w:sz="8" w:space="0" w:color="FFFFFF"/>
        <w:left w:val="single" w:sz="8" w:space="0" w:color="FFFFFF"/>
        <w:bottom w:val="single" w:sz="8" w:space="0" w:color="FFFFFF"/>
        <w:right w:val="single" w:sz="8" w:space="0" w:color="FFFFFF"/>
      </w:pBdr>
      <w:shd w:val="clear" w:color="000000" w:fill="1F497D"/>
      <w:spacing w:before="100" w:beforeAutospacing="1" w:after="100" w:afterAutospacing="1" w:line="240" w:lineRule="auto"/>
      <w:jc w:val="center"/>
      <w:textAlignment w:val="center"/>
    </w:pPr>
    <w:rPr>
      <w:rFonts w:ascii="Cambria" w:eastAsia="Times New Roman" w:hAnsi="Cambria" w:cs="Times New Roman"/>
      <w:b/>
      <w:bCs/>
      <w:color w:val="FFFFFF"/>
      <w:sz w:val="17"/>
      <w:szCs w:val="17"/>
    </w:rPr>
  </w:style>
  <w:style w:type="paragraph" w:customStyle="1" w:styleId="xl63">
    <w:name w:val="xl63"/>
    <w:basedOn w:val="Normal"/>
    <w:rsid w:val="000A79CA"/>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Cambria" w:eastAsia="Times New Roman" w:hAnsi="Cambria" w:cs="Times New Roman"/>
      <w:sz w:val="18"/>
      <w:szCs w:val="18"/>
    </w:rPr>
  </w:style>
  <w:style w:type="paragraph" w:customStyle="1" w:styleId="xl64">
    <w:name w:val="xl64"/>
    <w:basedOn w:val="Normal"/>
    <w:rsid w:val="000A79CA"/>
    <w:pPr>
      <w:pBdr>
        <w:top w:val="single" w:sz="8" w:space="0" w:color="FFFFFF"/>
        <w:left w:val="single" w:sz="8" w:space="0" w:color="FFFFFF"/>
        <w:bottom w:val="single" w:sz="8" w:space="0" w:color="FFFFFF"/>
        <w:right w:val="single" w:sz="8" w:space="0" w:color="FFFFFF"/>
      </w:pBdr>
      <w:shd w:val="clear" w:color="000000" w:fill="D9D9D9"/>
      <w:spacing w:before="100" w:beforeAutospacing="1" w:after="100" w:afterAutospacing="1" w:line="240" w:lineRule="auto"/>
      <w:jc w:val="center"/>
      <w:textAlignment w:val="center"/>
    </w:pPr>
    <w:rPr>
      <w:rFonts w:ascii="Cambria" w:eastAsia="Times New Roman" w:hAnsi="Cambria" w:cs="Times New Roman"/>
      <w:sz w:val="18"/>
      <w:szCs w:val="18"/>
    </w:rPr>
  </w:style>
  <w:style w:type="paragraph" w:customStyle="1" w:styleId="NotaderodapWOB">
    <w:name w:val="Nota de rodapé WOB"/>
    <w:basedOn w:val="Textodenotaderodap"/>
    <w:link w:val="NotaderodapWOBChar"/>
    <w:qFormat/>
    <w:rsid w:val="006310C2"/>
    <w:rPr>
      <w:rFonts w:ascii="Calibri" w:hAnsi="Calibri"/>
    </w:rPr>
  </w:style>
  <w:style w:type="character" w:customStyle="1" w:styleId="NotaderodapWOBChar">
    <w:name w:val="Nota de rodapé WOB Char"/>
    <w:basedOn w:val="TextodenotaderodapChar"/>
    <w:link w:val="NotaderodapWOB"/>
    <w:rsid w:val="006310C2"/>
    <w:rPr>
      <w:rFonts w:ascii="Calibri" w:hAnsi="Calibri"/>
      <w:sz w:val="20"/>
      <w:szCs w:val="20"/>
    </w:rPr>
  </w:style>
  <w:style w:type="paragraph" w:customStyle="1" w:styleId="RefernciasWOB">
    <w:name w:val="Referências WOB"/>
    <w:basedOn w:val="CorpoWOB"/>
    <w:link w:val="RefernciasWOBChar"/>
    <w:qFormat/>
    <w:rsid w:val="005E21DD"/>
    <w:pPr>
      <w:spacing w:before="0" w:after="240" w:line="240" w:lineRule="auto"/>
      <w:jc w:val="left"/>
    </w:pPr>
  </w:style>
  <w:style w:type="paragraph" w:customStyle="1" w:styleId="ListasWOB">
    <w:name w:val="Listas WOB"/>
    <w:basedOn w:val="CorpoWOB"/>
    <w:link w:val="ListasWOBChar"/>
    <w:qFormat/>
    <w:rsid w:val="002E373B"/>
    <w:pPr>
      <w:spacing w:before="240"/>
      <w:jc w:val="center"/>
    </w:pPr>
    <w:rPr>
      <w:rFonts w:eastAsiaTheme="minorEastAsia"/>
      <w:b/>
      <w:smallCaps/>
      <w:sz w:val="28"/>
      <w:szCs w:val="28"/>
    </w:rPr>
  </w:style>
  <w:style w:type="character" w:customStyle="1" w:styleId="RefernciasWOBChar">
    <w:name w:val="Referências WOB Char"/>
    <w:basedOn w:val="CorpoWOBChar"/>
    <w:link w:val="RefernciasWOB"/>
    <w:rsid w:val="005E21DD"/>
    <w:rPr>
      <w:rFonts w:ascii="Cambria" w:eastAsia="Times New Roman" w:hAnsi="Cambria" w:cs="Times New Roman"/>
      <w:szCs w:val="24"/>
      <w:lang w:eastAsia="en-US"/>
    </w:rPr>
  </w:style>
  <w:style w:type="paragraph" w:customStyle="1" w:styleId="TabelaWOB">
    <w:name w:val="Tabela WOB"/>
    <w:basedOn w:val="CorpoWOB"/>
    <w:link w:val="TabelaWOBChar"/>
    <w:qFormat/>
    <w:rsid w:val="00F807A1"/>
    <w:pPr>
      <w:spacing w:before="0" w:after="0" w:line="240" w:lineRule="auto"/>
    </w:pPr>
    <w:rPr>
      <w:sz w:val="20"/>
    </w:rPr>
  </w:style>
  <w:style w:type="character" w:customStyle="1" w:styleId="ListasWOBChar">
    <w:name w:val="Listas WOB Char"/>
    <w:basedOn w:val="CorpoWOBChar"/>
    <w:link w:val="ListasWOB"/>
    <w:rsid w:val="002E373B"/>
    <w:rPr>
      <w:rFonts w:ascii="Cambria" w:eastAsia="Times New Roman" w:hAnsi="Cambria" w:cs="Times New Roman"/>
      <w:b/>
      <w:smallCaps/>
      <w:sz w:val="28"/>
      <w:szCs w:val="28"/>
      <w:lang w:eastAsia="en-US"/>
    </w:rPr>
  </w:style>
  <w:style w:type="character" w:customStyle="1" w:styleId="TabelaWOBChar">
    <w:name w:val="Tabela WOB Char"/>
    <w:basedOn w:val="CorpoWOBChar"/>
    <w:link w:val="TabelaWOB"/>
    <w:rsid w:val="00F807A1"/>
    <w:rPr>
      <w:rFonts w:ascii="Cambria" w:eastAsia="Times New Roman" w:hAnsi="Cambria" w:cs="Times New Roman"/>
      <w:sz w:val="20"/>
      <w:szCs w:val="24"/>
      <w:lang w:eastAsia="en-US"/>
    </w:rPr>
  </w:style>
  <w:style w:type="paragraph" w:customStyle="1" w:styleId="PargrafopsFiguraGrficoTabela">
    <w:name w:val="Parágrafo pós Figura/Gráfico/Tabela"/>
    <w:basedOn w:val="CorpoWOB"/>
    <w:link w:val="PargrafopsFiguraGrficoTabelaChar"/>
    <w:qFormat/>
    <w:rsid w:val="00C85F40"/>
    <w:pPr>
      <w:spacing w:before="360"/>
    </w:pPr>
  </w:style>
  <w:style w:type="paragraph" w:customStyle="1" w:styleId="TtuloReferncias">
    <w:name w:val="Título Referências"/>
    <w:basedOn w:val="Ttulo1"/>
    <w:link w:val="TtuloRefernciasChar"/>
    <w:qFormat/>
    <w:rsid w:val="00690BDA"/>
    <w:pPr>
      <w:numPr>
        <w:numId w:val="0"/>
      </w:numPr>
      <w:jc w:val="center"/>
    </w:pPr>
  </w:style>
  <w:style w:type="character" w:customStyle="1" w:styleId="PargrafopsFiguraGrficoTabelaChar">
    <w:name w:val="Parágrafo pós Figura/Gráfico/Tabela Char"/>
    <w:basedOn w:val="CorpoWOBChar"/>
    <w:link w:val="PargrafopsFiguraGrficoTabela"/>
    <w:rsid w:val="00C85F40"/>
    <w:rPr>
      <w:rFonts w:asciiTheme="majorHAnsi" w:eastAsia="Times New Roman" w:hAnsiTheme="majorHAnsi" w:cs="Times New Roman"/>
      <w:szCs w:val="24"/>
      <w:lang w:eastAsia="en-US"/>
    </w:rPr>
  </w:style>
  <w:style w:type="paragraph" w:customStyle="1" w:styleId="Referencias">
    <w:name w:val="Referencias"/>
    <w:basedOn w:val="Normal"/>
    <w:rsid w:val="00A42FE0"/>
    <w:pPr>
      <w:spacing w:before="0" w:after="120" w:line="276" w:lineRule="auto"/>
      <w:ind w:left="284" w:hanging="284"/>
      <w:jc w:val="left"/>
    </w:pPr>
    <w:rPr>
      <w:rFonts w:ascii="Calibri" w:eastAsia="Arial Unicode MS" w:hAnsi="Calibri" w:cs="Arial Unicode MS"/>
      <w:sz w:val="20"/>
      <w:szCs w:val="24"/>
      <w:u w:color="000000"/>
      <w:lang w:val="pt-PT" w:eastAsia="en-US"/>
    </w:rPr>
  </w:style>
  <w:style w:type="character" w:customStyle="1" w:styleId="TtuloRefernciasChar">
    <w:name w:val="Título Referências Char"/>
    <w:basedOn w:val="Ttulo1Char1"/>
    <w:link w:val="TtuloReferncias"/>
    <w:rsid w:val="00690BDA"/>
    <w:rPr>
      <w:rFonts w:ascii="Arial" w:eastAsia="Times New Roman" w:hAnsi="Arial" w:cstheme="majorBidi"/>
      <w:b/>
      <w:bCs/>
      <w:caps/>
      <w:color w:val="005040"/>
      <w:sz w:val="28"/>
      <w:szCs w:val="28"/>
      <w:lang w:val="en-GB"/>
    </w:rPr>
  </w:style>
  <w:style w:type="paragraph" w:customStyle="1" w:styleId="TtulosTabelaWOB">
    <w:name w:val="Tìtulos Tabela WOB"/>
    <w:basedOn w:val="TabelaWOB"/>
    <w:link w:val="TtulosTabelaWOBChar"/>
    <w:qFormat/>
    <w:rsid w:val="00AA3257"/>
    <w:rPr>
      <w:b/>
      <w:color w:val="FFFFFF" w:themeColor="background1"/>
    </w:rPr>
  </w:style>
  <w:style w:type="character" w:customStyle="1" w:styleId="TtulosTabelaWOBChar">
    <w:name w:val="Tìtulos Tabela WOB Char"/>
    <w:basedOn w:val="TabelaWOBChar"/>
    <w:link w:val="TtulosTabelaWOB"/>
    <w:rsid w:val="00AA3257"/>
    <w:rPr>
      <w:rFonts w:ascii="Cambria" w:eastAsia="Times New Roman" w:hAnsi="Cambria" w:cs="Times New Roman"/>
      <w:b/>
      <w:color w:val="FFFFFF" w:themeColor="background1"/>
      <w:sz w:val="20"/>
      <w:szCs w:val="24"/>
      <w:lang w:eastAsia="en-US"/>
    </w:rPr>
  </w:style>
  <w:style w:type="character" w:customStyle="1" w:styleId="MenoPendente1">
    <w:name w:val="Menção Pendente1"/>
    <w:basedOn w:val="Fontepargpadro"/>
    <w:uiPriority w:val="99"/>
    <w:semiHidden/>
    <w:unhideWhenUsed/>
    <w:rsid w:val="00CD6366"/>
    <w:rPr>
      <w:color w:val="605E5C"/>
      <w:shd w:val="clear" w:color="auto" w:fill="E1DFDD"/>
    </w:rPr>
  </w:style>
  <w:style w:type="paragraph" w:customStyle="1" w:styleId="WBweb135pt">
    <w:name w:val="WB web 13.5pt"/>
    <w:basedOn w:val="Normal"/>
    <w:qFormat/>
    <w:rsid w:val="004C08F2"/>
    <w:pPr>
      <w:spacing w:before="0" w:line="324" w:lineRule="exact"/>
      <w:jc w:val="right"/>
    </w:pPr>
    <w:rPr>
      <w:rFonts w:asciiTheme="minorHAnsi" w:eastAsiaTheme="minorHAnsi" w:hAnsiTheme="minorHAnsi"/>
      <w:b/>
      <w:bCs/>
      <w:color w:val="FFFFFF" w:themeColor="background1"/>
      <w:sz w:val="27"/>
      <w:szCs w:val="27"/>
      <w:lang w:eastAsia="en-US"/>
    </w:rPr>
  </w:style>
  <w:style w:type="paragraph" w:customStyle="1" w:styleId="WOBADDRESS">
    <w:name w:val="WOB ADDRESS"/>
    <w:basedOn w:val="Normal"/>
    <w:qFormat/>
    <w:rsid w:val="009C7903"/>
    <w:pPr>
      <w:spacing w:before="0" w:line="210" w:lineRule="exact"/>
      <w:contextualSpacing/>
      <w:jc w:val="left"/>
    </w:pPr>
    <w:rPr>
      <w:rFonts w:asciiTheme="minorHAnsi" w:eastAsiaTheme="minorHAnsi" w:hAnsiTheme="minorHAnsi"/>
      <w:color w:val="052249" w:themeColor="accent1"/>
      <w:sz w:val="18"/>
      <w:lang w:eastAsia="en-US"/>
    </w:rPr>
  </w:style>
  <w:style w:type="paragraph" w:customStyle="1" w:styleId="WOBCONTACTNUMBERS">
    <w:name w:val="WOB CONTACT NUMBERS"/>
    <w:basedOn w:val="WOBADDRESS"/>
    <w:qFormat/>
    <w:rsid w:val="009C7903"/>
    <w:pPr>
      <w:tabs>
        <w:tab w:val="left" w:pos="284"/>
      </w:tabs>
      <w:ind w:left="284" w:hanging="284"/>
    </w:pPr>
  </w:style>
  <w:style w:type="character" w:customStyle="1" w:styleId="AnexoApndiceWOBChar">
    <w:name w:val="Anexo/Apêndice WOB Char"/>
    <w:link w:val="AnexoApndiceWOB"/>
    <w:locked/>
    <w:rsid w:val="00690BDA"/>
    <w:rPr>
      <w:rFonts w:ascii="Arial" w:eastAsia="Times New Roman" w:hAnsi="Arial" w:cs="Calibri"/>
      <w:b/>
      <w:bCs/>
      <w:caps/>
      <w:color w:val="005040"/>
      <w:spacing w:val="5"/>
      <w:sz w:val="28"/>
    </w:rPr>
  </w:style>
  <w:style w:type="paragraph" w:customStyle="1" w:styleId="AnexoApndiceWOB">
    <w:name w:val="Anexo/Apêndice WOB"/>
    <w:basedOn w:val="Normal"/>
    <w:link w:val="AnexoApndiceWOBChar"/>
    <w:qFormat/>
    <w:rsid w:val="00690BDA"/>
    <w:pPr>
      <w:spacing w:before="4800" w:after="120"/>
      <w:jc w:val="center"/>
    </w:pPr>
    <w:rPr>
      <w:rFonts w:ascii="Arial" w:eastAsia="Times New Roman" w:hAnsi="Arial" w:cs="Calibri"/>
      <w:b/>
      <w:bCs/>
      <w:caps/>
      <w:color w:val="005040"/>
      <w:spacing w:val="5"/>
      <w:sz w:val="28"/>
    </w:rPr>
  </w:style>
  <w:style w:type="character" w:customStyle="1" w:styleId="NormalWebChar">
    <w:name w:val="Normal (Web) Char"/>
    <w:link w:val="NormalWeb"/>
    <w:uiPriority w:val="99"/>
    <w:rsid w:val="00B24C04"/>
    <w:rPr>
      <w:rFonts w:ascii="Times New Roman" w:eastAsia="Times New Roman" w:hAnsi="Times New Roman" w:cs="Times New Roman"/>
      <w:sz w:val="24"/>
      <w:szCs w:val="24"/>
      <w:lang w:val="en-US"/>
    </w:rPr>
  </w:style>
  <w:style w:type="paragraph" w:customStyle="1" w:styleId="CorpodoTexto">
    <w:name w:val="Corpo do Texto"/>
    <w:basedOn w:val="Corpodetexto"/>
    <w:link w:val="CorpodoTextoChar"/>
    <w:rsid w:val="003A6070"/>
    <w:pPr>
      <w:autoSpaceDE w:val="0"/>
      <w:autoSpaceDN w:val="0"/>
      <w:adjustRightInd w:val="0"/>
      <w:spacing w:before="280" w:after="280" w:line="288" w:lineRule="auto"/>
    </w:pPr>
    <w:rPr>
      <w:rFonts w:ascii="Times New Roman" w:eastAsia="Times New Roman" w:hAnsi="Times New Roman" w:cs="Times New Roman"/>
    </w:rPr>
  </w:style>
  <w:style w:type="character" w:customStyle="1" w:styleId="CorpodoTextoChar">
    <w:name w:val="Corpo do Texto Char"/>
    <w:basedOn w:val="Fontepargpadro"/>
    <w:link w:val="CorpodoTexto"/>
    <w:rsid w:val="003A6070"/>
    <w:rPr>
      <w:rFonts w:ascii="Times New Roman" w:eastAsia="Times New Roman" w:hAnsi="Times New Roman" w:cs="Times New Roman"/>
    </w:rPr>
  </w:style>
  <w:style w:type="paragraph" w:customStyle="1" w:styleId="pf0">
    <w:name w:val="pf0"/>
    <w:basedOn w:val="Normal"/>
    <w:rsid w:val="009A572F"/>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Fontepargpadro"/>
    <w:rsid w:val="009A572F"/>
    <w:rPr>
      <w:rFonts w:ascii="Segoe UI" w:hAnsi="Segoe UI" w:cs="Segoe UI" w:hint="default"/>
      <w:sz w:val="18"/>
      <w:szCs w:val="18"/>
    </w:rPr>
  </w:style>
  <w:style w:type="character" w:styleId="MenoPendente">
    <w:name w:val="Unresolved Mention"/>
    <w:basedOn w:val="Fontepargpadro"/>
    <w:uiPriority w:val="99"/>
    <w:semiHidden/>
    <w:unhideWhenUsed/>
    <w:rsid w:val="00963BDF"/>
    <w:rPr>
      <w:color w:val="605E5C"/>
      <w:shd w:val="clear" w:color="auto" w:fill="E1DFDD"/>
    </w:rPr>
  </w:style>
  <w:style w:type="paragraph" w:customStyle="1" w:styleId="18pt">
    <w:name w:val="18pt"/>
    <w:basedOn w:val="CorpoWOB"/>
    <w:link w:val="18ptChar"/>
    <w:qFormat/>
    <w:rsid w:val="00960E88"/>
    <w:pPr>
      <w:spacing w:before="360"/>
    </w:pPr>
  </w:style>
  <w:style w:type="character" w:customStyle="1" w:styleId="18ptChar">
    <w:name w:val="18pt Char"/>
    <w:basedOn w:val="CorpoWOBChar"/>
    <w:link w:val="18pt"/>
    <w:rsid w:val="00960E88"/>
    <w:rPr>
      <w:rFonts w:ascii="Arial" w:eastAsia="Times New Roman" w:hAnsi="Arial" w:cs="Times New Roman"/>
      <w:szCs w:val="24"/>
      <w:lang w:eastAsia="en-US"/>
    </w:rPr>
  </w:style>
  <w:style w:type="character" w:customStyle="1" w:styleId="ui-provider">
    <w:name w:val="ui-provider"/>
    <w:basedOn w:val="Fontepargpadro"/>
    <w:rsid w:val="00AC4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528">
      <w:bodyDiv w:val="1"/>
      <w:marLeft w:val="0"/>
      <w:marRight w:val="0"/>
      <w:marTop w:val="0"/>
      <w:marBottom w:val="0"/>
      <w:divBdr>
        <w:top w:val="none" w:sz="0" w:space="0" w:color="auto"/>
        <w:left w:val="none" w:sz="0" w:space="0" w:color="auto"/>
        <w:bottom w:val="none" w:sz="0" w:space="0" w:color="auto"/>
        <w:right w:val="none" w:sz="0" w:space="0" w:color="auto"/>
      </w:divBdr>
    </w:div>
    <w:div w:id="47267986">
      <w:bodyDiv w:val="1"/>
      <w:marLeft w:val="0"/>
      <w:marRight w:val="0"/>
      <w:marTop w:val="0"/>
      <w:marBottom w:val="0"/>
      <w:divBdr>
        <w:top w:val="none" w:sz="0" w:space="0" w:color="auto"/>
        <w:left w:val="none" w:sz="0" w:space="0" w:color="auto"/>
        <w:bottom w:val="none" w:sz="0" w:space="0" w:color="auto"/>
        <w:right w:val="none" w:sz="0" w:space="0" w:color="auto"/>
      </w:divBdr>
    </w:div>
    <w:div w:id="55470474">
      <w:bodyDiv w:val="1"/>
      <w:marLeft w:val="0"/>
      <w:marRight w:val="0"/>
      <w:marTop w:val="0"/>
      <w:marBottom w:val="0"/>
      <w:divBdr>
        <w:top w:val="none" w:sz="0" w:space="0" w:color="auto"/>
        <w:left w:val="none" w:sz="0" w:space="0" w:color="auto"/>
        <w:bottom w:val="none" w:sz="0" w:space="0" w:color="auto"/>
        <w:right w:val="none" w:sz="0" w:space="0" w:color="auto"/>
      </w:divBdr>
    </w:div>
    <w:div w:id="57824012">
      <w:bodyDiv w:val="1"/>
      <w:marLeft w:val="0"/>
      <w:marRight w:val="0"/>
      <w:marTop w:val="0"/>
      <w:marBottom w:val="0"/>
      <w:divBdr>
        <w:top w:val="none" w:sz="0" w:space="0" w:color="auto"/>
        <w:left w:val="none" w:sz="0" w:space="0" w:color="auto"/>
        <w:bottom w:val="none" w:sz="0" w:space="0" w:color="auto"/>
        <w:right w:val="none" w:sz="0" w:space="0" w:color="auto"/>
      </w:divBdr>
    </w:div>
    <w:div w:id="79521232">
      <w:bodyDiv w:val="1"/>
      <w:marLeft w:val="0"/>
      <w:marRight w:val="0"/>
      <w:marTop w:val="0"/>
      <w:marBottom w:val="0"/>
      <w:divBdr>
        <w:top w:val="none" w:sz="0" w:space="0" w:color="auto"/>
        <w:left w:val="none" w:sz="0" w:space="0" w:color="auto"/>
        <w:bottom w:val="none" w:sz="0" w:space="0" w:color="auto"/>
        <w:right w:val="none" w:sz="0" w:space="0" w:color="auto"/>
      </w:divBdr>
    </w:div>
    <w:div w:id="90711119">
      <w:bodyDiv w:val="1"/>
      <w:marLeft w:val="0"/>
      <w:marRight w:val="0"/>
      <w:marTop w:val="0"/>
      <w:marBottom w:val="0"/>
      <w:divBdr>
        <w:top w:val="none" w:sz="0" w:space="0" w:color="auto"/>
        <w:left w:val="none" w:sz="0" w:space="0" w:color="auto"/>
        <w:bottom w:val="none" w:sz="0" w:space="0" w:color="auto"/>
        <w:right w:val="none" w:sz="0" w:space="0" w:color="auto"/>
      </w:divBdr>
    </w:div>
    <w:div w:id="108934868">
      <w:bodyDiv w:val="1"/>
      <w:marLeft w:val="0"/>
      <w:marRight w:val="0"/>
      <w:marTop w:val="0"/>
      <w:marBottom w:val="0"/>
      <w:divBdr>
        <w:top w:val="none" w:sz="0" w:space="0" w:color="auto"/>
        <w:left w:val="none" w:sz="0" w:space="0" w:color="auto"/>
        <w:bottom w:val="none" w:sz="0" w:space="0" w:color="auto"/>
        <w:right w:val="none" w:sz="0" w:space="0" w:color="auto"/>
      </w:divBdr>
    </w:div>
    <w:div w:id="112015831">
      <w:bodyDiv w:val="1"/>
      <w:marLeft w:val="0"/>
      <w:marRight w:val="0"/>
      <w:marTop w:val="0"/>
      <w:marBottom w:val="0"/>
      <w:divBdr>
        <w:top w:val="none" w:sz="0" w:space="0" w:color="auto"/>
        <w:left w:val="none" w:sz="0" w:space="0" w:color="auto"/>
        <w:bottom w:val="none" w:sz="0" w:space="0" w:color="auto"/>
        <w:right w:val="none" w:sz="0" w:space="0" w:color="auto"/>
      </w:divBdr>
    </w:div>
    <w:div w:id="112290427">
      <w:bodyDiv w:val="1"/>
      <w:marLeft w:val="0"/>
      <w:marRight w:val="0"/>
      <w:marTop w:val="0"/>
      <w:marBottom w:val="0"/>
      <w:divBdr>
        <w:top w:val="none" w:sz="0" w:space="0" w:color="auto"/>
        <w:left w:val="none" w:sz="0" w:space="0" w:color="auto"/>
        <w:bottom w:val="none" w:sz="0" w:space="0" w:color="auto"/>
        <w:right w:val="none" w:sz="0" w:space="0" w:color="auto"/>
      </w:divBdr>
    </w:div>
    <w:div w:id="128286177">
      <w:bodyDiv w:val="1"/>
      <w:marLeft w:val="0"/>
      <w:marRight w:val="0"/>
      <w:marTop w:val="0"/>
      <w:marBottom w:val="0"/>
      <w:divBdr>
        <w:top w:val="none" w:sz="0" w:space="0" w:color="auto"/>
        <w:left w:val="none" w:sz="0" w:space="0" w:color="auto"/>
        <w:bottom w:val="none" w:sz="0" w:space="0" w:color="auto"/>
        <w:right w:val="none" w:sz="0" w:space="0" w:color="auto"/>
      </w:divBdr>
    </w:div>
    <w:div w:id="149249126">
      <w:bodyDiv w:val="1"/>
      <w:marLeft w:val="0"/>
      <w:marRight w:val="0"/>
      <w:marTop w:val="0"/>
      <w:marBottom w:val="0"/>
      <w:divBdr>
        <w:top w:val="none" w:sz="0" w:space="0" w:color="auto"/>
        <w:left w:val="none" w:sz="0" w:space="0" w:color="auto"/>
        <w:bottom w:val="none" w:sz="0" w:space="0" w:color="auto"/>
        <w:right w:val="none" w:sz="0" w:space="0" w:color="auto"/>
      </w:divBdr>
    </w:div>
    <w:div w:id="157044014">
      <w:bodyDiv w:val="1"/>
      <w:marLeft w:val="0"/>
      <w:marRight w:val="0"/>
      <w:marTop w:val="0"/>
      <w:marBottom w:val="0"/>
      <w:divBdr>
        <w:top w:val="none" w:sz="0" w:space="0" w:color="auto"/>
        <w:left w:val="none" w:sz="0" w:space="0" w:color="auto"/>
        <w:bottom w:val="none" w:sz="0" w:space="0" w:color="auto"/>
        <w:right w:val="none" w:sz="0" w:space="0" w:color="auto"/>
      </w:divBdr>
    </w:div>
    <w:div w:id="166989671">
      <w:bodyDiv w:val="1"/>
      <w:marLeft w:val="0"/>
      <w:marRight w:val="0"/>
      <w:marTop w:val="0"/>
      <w:marBottom w:val="0"/>
      <w:divBdr>
        <w:top w:val="none" w:sz="0" w:space="0" w:color="auto"/>
        <w:left w:val="none" w:sz="0" w:space="0" w:color="auto"/>
        <w:bottom w:val="none" w:sz="0" w:space="0" w:color="auto"/>
        <w:right w:val="none" w:sz="0" w:space="0" w:color="auto"/>
      </w:divBdr>
    </w:div>
    <w:div w:id="175313994">
      <w:bodyDiv w:val="1"/>
      <w:marLeft w:val="0"/>
      <w:marRight w:val="0"/>
      <w:marTop w:val="0"/>
      <w:marBottom w:val="0"/>
      <w:divBdr>
        <w:top w:val="none" w:sz="0" w:space="0" w:color="auto"/>
        <w:left w:val="none" w:sz="0" w:space="0" w:color="auto"/>
        <w:bottom w:val="none" w:sz="0" w:space="0" w:color="auto"/>
        <w:right w:val="none" w:sz="0" w:space="0" w:color="auto"/>
      </w:divBdr>
    </w:div>
    <w:div w:id="188031641">
      <w:bodyDiv w:val="1"/>
      <w:marLeft w:val="0"/>
      <w:marRight w:val="0"/>
      <w:marTop w:val="0"/>
      <w:marBottom w:val="0"/>
      <w:divBdr>
        <w:top w:val="none" w:sz="0" w:space="0" w:color="auto"/>
        <w:left w:val="none" w:sz="0" w:space="0" w:color="auto"/>
        <w:bottom w:val="none" w:sz="0" w:space="0" w:color="auto"/>
        <w:right w:val="none" w:sz="0" w:space="0" w:color="auto"/>
      </w:divBdr>
    </w:div>
    <w:div w:id="216674406">
      <w:bodyDiv w:val="1"/>
      <w:marLeft w:val="0"/>
      <w:marRight w:val="0"/>
      <w:marTop w:val="0"/>
      <w:marBottom w:val="0"/>
      <w:divBdr>
        <w:top w:val="none" w:sz="0" w:space="0" w:color="auto"/>
        <w:left w:val="none" w:sz="0" w:space="0" w:color="auto"/>
        <w:bottom w:val="none" w:sz="0" w:space="0" w:color="auto"/>
        <w:right w:val="none" w:sz="0" w:space="0" w:color="auto"/>
      </w:divBdr>
    </w:div>
    <w:div w:id="228543480">
      <w:bodyDiv w:val="1"/>
      <w:marLeft w:val="0"/>
      <w:marRight w:val="0"/>
      <w:marTop w:val="0"/>
      <w:marBottom w:val="0"/>
      <w:divBdr>
        <w:top w:val="none" w:sz="0" w:space="0" w:color="auto"/>
        <w:left w:val="none" w:sz="0" w:space="0" w:color="auto"/>
        <w:bottom w:val="none" w:sz="0" w:space="0" w:color="auto"/>
        <w:right w:val="none" w:sz="0" w:space="0" w:color="auto"/>
      </w:divBdr>
    </w:div>
    <w:div w:id="237138226">
      <w:bodyDiv w:val="1"/>
      <w:marLeft w:val="0"/>
      <w:marRight w:val="0"/>
      <w:marTop w:val="0"/>
      <w:marBottom w:val="0"/>
      <w:divBdr>
        <w:top w:val="none" w:sz="0" w:space="0" w:color="auto"/>
        <w:left w:val="none" w:sz="0" w:space="0" w:color="auto"/>
        <w:bottom w:val="none" w:sz="0" w:space="0" w:color="auto"/>
        <w:right w:val="none" w:sz="0" w:space="0" w:color="auto"/>
      </w:divBdr>
    </w:div>
    <w:div w:id="245002090">
      <w:bodyDiv w:val="1"/>
      <w:marLeft w:val="0"/>
      <w:marRight w:val="0"/>
      <w:marTop w:val="0"/>
      <w:marBottom w:val="0"/>
      <w:divBdr>
        <w:top w:val="none" w:sz="0" w:space="0" w:color="auto"/>
        <w:left w:val="none" w:sz="0" w:space="0" w:color="auto"/>
        <w:bottom w:val="none" w:sz="0" w:space="0" w:color="auto"/>
        <w:right w:val="none" w:sz="0" w:space="0" w:color="auto"/>
      </w:divBdr>
    </w:div>
    <w:div w:id="268396233">
      <w:bodyDiv w:val="1"/>
      <w:marLeft w:val="0"/>
      <w:marRight w:val="0"/>
      <w:marTop w:val="0"/>
      <w:marBottom w:val="0"/>
      <w:divBdr>
        <w:top w:val="none" w:sz="0" w:space="0" w:color="auto"/>
        <w:left w:val="none" w:sz="0" w:space="0" w:color="auto"/>
        <w:bottom w:val="none" w:sz="0" w:space="0" w:color="auto"/>
        <w:right w:val="none" w:sz="0" w:space="0" w:color="auto"/>
      </w:divBdr>
    </w:div>
    <w:div w:id="270279660">
      <w:bodyDiv w:val="1"/>
      <w:marLeft w:val="0"/>
      <w:marRight w:val="0"/>
      <w:marTop w:val="0"/>
      <w:marBottom w:val="0"/>
      <w:divBdr>
        <w:top w:val="none" w:sz="0" w:space="0" w:color="auto"/>
        <w:left w:val="none" w:sz="0" w:space="0" w:color="auto"/>
        <w:bottom w:val="none" w:sz="0" w:space="0" w:color="auto"/>
        <w:right w:val="none" w:sz="0" w:space="0" w:color="auto"/>
      </w:divBdr>
    </w:div>
    <w:div w:id="271933915">
      <w:bodyDiv w:val="1"/>
      <w:marLeft w:val="0"/>
      <w:marRight w:val="0"/>
      <w:marTop w:val="0"/>
      <w:marBottom w:val="0"/>
      <w:divBdr>
        <w:top w:val="none" w:sz="0" w:space="0" w:color="auto"/>
        <w:left w:val="none" w:sz="0" w:space="0" w:color="auto"/>
        <w:bottom w:val="none" w:sz="0" w:space="0" w:color="auto"/>
        <w:right w:val="none" w:sz="0" w:space="0" w:color="auto"/>
      </w:divBdr>
    </w:div>
    <w:div w:id="277494374">
      <w:bodyDiv w:val="1"/>
      <w:marLeft w:val="0"/>
      <w:marRight w:val="0"/>
      <w:marTop w:val="0"/>
      <w:marBottom w:val="0"/>
      <w:divBdr>
        <w:top w:val="none" w:sz="0" w:space="0" w:color="auto"/>
        <w:left w:val="none" w:sz="0" w:space="0" w:color="auto"/>
        <w:bottom w:val="none" w:sz="0" w:space="0" w:color="auto"/>
        <w:right w:val="none" w:sz="0" w:space="0" w:color="auto"/>
      </w:divBdr>
    </w:div>
    <w:div w:id="277956657">
      <w:bodyDiv w:val="1"/>
      <w:marLeft w:val="0"/>
      <w:marRight w:val="0"/>
      <w:marTop w:val="0"/>
      <w:marBottom w:val="0"/>
      <w:divBdr>
        <w:top w:val="none" w:sz="0" w:space="0" w:color="auto"/>
        <w:left w:val="none" w:sz="0" w:space="0" w:color="auto"/>
        <w:bottom w:val="none" w:sz="0" w:space="0" w:color="auto"/>
        <w:right w:val="none" w:sz="0" w:space="0" w:color="auto"/>
      </w:divBdr>
    </w:div>
    <w:div w:id="281688808">
      <w:bodyDiv w:val="1"/>
      <w:marLeft w:val="0"/>
      <w:marRight w:val="0"/>
      <w:marTop w:val="0"/>
      <w:marBottom w:val="0"/>
      <w:divBdr>
        <w:top w:val="none" w:sz="0" w:space="0" w:color="auto"/>
        <w:left w:val="none" w:sz="0" w:space="0" w:color="auto"/>
        <w:bottom w:val="none" w:sz="0" w:space="0" w:color="auto"/>
        <w:right w:val="none" w:sz="0" w:space="0" w:color="auto"/>
      </w:divBdr>
    </w:div>
    <w:div w:id="282347415">
      <w:bodyDiv w:val="1"/>
      <w:marLeft w:val="0"/>
      <w:marRight w:val="0"/>
      <w:marTop w:val="0"/>
      <w:marBottom w:val="0"/>
      <w:divBdr>
        <w:top w:val="none" w:sz="0" w:space="0" w:color="auto"/>
        <w:left w:val="none" w:sz="0" w:space="0" w:color="auto"/>
        <w:bottom w:val="none" w:sz="0" w:space="0" w:color="auto"/>
        <w:right w:val="none" w:sz="0" w:space="0" w:color="auto"/>
      </w:divBdr>
    </w:div>
    <w:div w:id="284966247">
      <w:bodyDiv w:val="1"/>
      <w:marLeft w:val="0"/>
      <w:marRight w:val="0"/>
      <w:marTop w:val="0"/>
      <w:marBottom w:val="0"/>
      <w:divBdr>
        <w:top w:val="none" w:sz="0" w:space="0" w:color="auto"/>
        <w:left w:val="none" w:sz="0" w:space="0" w:color="auto"/>
        <w:bottom w:val="none" w:sz="0" w:space="0" w:color="auto"/>
        <w:right w:val="none" w:sz="0" w:space="0" w:color="auto"/>
      </w:divBdr>
    </w:div>
    <w:div w:id="306739700">
      <w:bodyDiv w:val="1"/>
      <w:marLeft w:val="0"/>
      <w:marRight w:val="0"/>
      <w:marTop w:val="0"/>
      <w:marBottom w:val="0"/>
      <w:divBdr>
        <w:top w:val="none" w:sz="0" w:space="0" w:color="auto"/>
        <w:left w:val="none" w:sz="0" w:space="0" w:color="auto"/>
        <w:bottom w:val="none" w:sz="0" w:space="0" w:color="auto"/>
        <w:right w:val="none" w:sz="0" w:space="0" w:color="auto"/>
      </w:divBdr>
    </w:div>
    <w:div w:id="313533047">
      <w:bodyDiv w:val="1"/>
      <w:marLeft w:val="0"/>
      <w:marRight w:val="0"/>
      <w:marTop w:val="0"/>
      <w:marBottom w:val="0"/>
      <w:divBdr>
        <w:top w:val="none" w:sz="0" w:space="0" w:color="auto"/>
        <w:left w:val="none" w:sz="0" w:space="0" w:color="auto"/>
        <w:bottom w:val="none" w:sz="0" w:space="0" w:color="auto"/>
        <w:right w:val="none" w:sz="0" w:space="0" w:color="auto"/>
      </w:divBdr>
    </w:div>
    <w:div w:id="313795895">
      <w:bodyDiv w:val="1"/>
      <w:marLeft w:val="0"/>
      <w:marRight w:val="0"/>
      <w:marTop w:val="0"/>
      <w:marBottom w:val="0"/>
      <w:divBdr>
        <w:top w:val="none" w:sz="0" w:space="0" w:color="auto"/>
        <w:left w:val="none" w:sz="0" w:space="0" w:color="auto"/>
        <w:bottom w:val="none" w:sz="0" w:space="0" w:color="auto"/>
        <w:right w:val="none" w:sz="0" w:space="0" w:color="auto"/>
      </w:divBdr>
    </w:div>
    <w:div w:id="324868210">
      <w:bodyDiv w:val="1"/>
      <w:marLeft w:val="0"/>
      <w:marRight w:val="0"/>
      <w:marTop w:val="0"/>
      <w:marBottom w:val="0"/>
      <w:divBdr>
        <w:top w:val="none" w:sz="0" w:space="0" w:color="auto"/>
        <w:left w:val="none" w:sz="0" w:space="0" w:color="auto"/>
        <w:bottom w:val="none" w:sz="0" w:space="0" w:color="auto"/>
        <w:right w:val="none" w:sz="0" w:space="0" w:color="auto"/>
      </w:divBdr>
    </w:div>
    <w:div w:id="327289126">
      <w:bodyDiv w:val="1"/>
      <w:marLeft w:val="0"/>
      <w:marRight w:val="0"/>
      <w:marTop w:val="0"/>
      <w:marBottom w:val="0"/>
      <w:divBdr>
        <w:top w:val="none" w:sz="0" w:space="0" w:color="auto"/>
        <w:left w:val="none" w:sz="0" w:space="0" w:color="auto"/>
        <w:bottom w:val="none" w:sz="0" w:space="0" w:color="auto"/>
        <w:right w:val="none" w:sz="0" w:space="0" w:color="auto"/>
      </w:divBdr>
    </w:div>
    <w:div w:id="335310313">
      <w:bodyDiv w:val="1"/>
      <w:marLeft w:val="0"/>
      <w:marRight w:val="0"/>
      <w:marTop w:val="0"/>
      <w:marBottom w:val="0"/>
      <w:divBdr>
        <w:top w:val="none" w:sz="0" w:space="0" w:color="auto"/>
        <w:left w:val="none" w:sz="0" w:space="0" w:color="auto"/>
        <w:bottom w:val="none" w:sz="0" w:space="0" w:color="auto"/>
        <w:right w:val="none" w:sz="0" w:space="0" w:color="auto"/>
      </w:divBdr>
    </w:div>
    <w:div w:id="344090892">
      <w:bodyDiv w:val="1"/>
      <w:marLeft w:val="0"/>
      <w:marRight w:val="0"/>
      <w:marTop w:val="0"/>
      <w:marBottom w:val="0"/>
      <w:divBdr>
        <w:top w:val="none" w:sz="0" w:space="0" w:color="auto"/>
        <w:left w:val="none" w:sz="0" w:space="0" w:color="auto"/>
        <w:bottom w:val="none" w:sz="0" w:space="0" w:color="auto"/>
        <w:right w:val="none" w:sz="0" w:space="0" w:color="auto"/>
      </w:divBdr>
    </w:div>
    <w:div w:id="355740044">
      <w:bodyDiv w:val="1"/>
      <w:marLeft w:val="0"/>
      <w:marRight w:val="0"/>
      <w:marTop w:val="0"/>
      <w:marBottom w:val="0"/>
      <w:divBdr>
        <w:top w:val="none" w:sz="0" w:space="0" w:color="auto"/>
        <w:left w:val="none" w:sz="0" w:space="0" w:color="auto"/>
        <w:bottom w:val="none" w:sz="0" w:space="0" w:color="auto"/>
        <w:right w:val="none" w:sz="0" w:space="0" w:color="auto"/>
      </w:divBdr>
    </w:div>
    <w:div w:id="387261768">
      <w:bodyDiv w:val="1"/>
      <w:marLeft w:val="0"/>
      <w:marRight w:val="0"/>
      <w:marTop w:val="0"/>
      <w:marBottom w:val="0"/>
      <w:divBdr>
        <w:top w:val="none" w:sz="0" w:space="0" w:color="auto"/>
        <w:left w:val="none" w:sz="0" w:space="0" w:color="auto"/>
        <w:bottom w:val="none" w:sz="0" w:space="0" w:color="auto"/>
        <w:right w:val="none" w:sz="0" w:space="0" w:color="auto"/>
      </w:divBdr>
    </w:div>
    <w:div w:id="388842031">
      <w:bodyDiv w:val="1"/>
      <w:marLeft w:val="0"/>
      <w:marRight w:val="0"/>
      <w:marTop w:val="0"/>
      <w:marBottom w:val="0"/>
      <w:divBdr>
        <w:top w:val="none" w:sz="0" w:space="0" w:color="auto"/>
        <w:left w:val="none" w:sz="0" w:space="0" w:color="auto"/>
        <w:bottom w:val="none" w:sz="0" w:space="0" w:color="auto"/>
        <w:right w:val="none" w:sz="0" w:space="0" w:color="auto"/>
      </w:divBdr>
    </w:div>
    <w:div w:id="405689309">
      <w:bodyDiv w:val="1"/>
      <w:marLeft w:val="0"/>
      <w:marRight w:val="0"/>
      <w:marTop w:val="0"/>
      <w:marBottom w:val="0"/>
      <w:divBdr>
        <w:top w:val="none" w:sz="0" w:space="0" w:color="auto"/>
        <w:left w:val="none" w:sz="0" w:space="0" w:color="auto"/>
        <w:bottom w:val="none" w:sz="0" w:space="0" w:color="auto"/>
        <w:right w:val="none" w:sz="0" w:space="0" w:color="auto"/>
      </w:divBdr>
    </w:div>
    <w:div w:id="415595764">
      <w:bodyDiv w:val="1"/>
      <w:marLeft w:val="0"/>
      <w:marRight w:val="0"/>
      <w:marTop w:val="0"/>
      <w:marBottom w:val="0"/>
      <w:divBdr>
        <w:top w:val="none" w:sz="0" w:space="0" w:color="auto"/>
        <w:left w:val="none" w:sz="0" w:space="0" w:color="auto"/>
        <w:bottom w:val="none" w:sz="0" w:space="0" w:color="auto"/>
        <w:right w:val="none" w:sz="0" w:space="0" w:color="auto"/>
      </w:divBdr>
    </w:div>
    <w:div w:id="422608876">
      <w:bodyDiv w:val="1"/>
      <w:marLeft w:val="0"/>
      <w:marRight w:val="0"/>
      <w:marTop w:val="0"/>
      <w:marBottom w:val="0"/>
      <w:divBdr>
        <w:top w:val="none" w:sz="0" w:space="0" w:color="auto"/>
        <w:left w:val="none" w:sz="0" w:space="0" w:color="auto"/>
        <w:bottom w:val="none" w:sz="0" w:space="0" w:color="auto"/>
        <w:right w:val="none" w:sz="0" w:space="0" w:color="auto"/>
      </w:divBdr>
    </w:div>
    <w:div w:id="436943640">
      <w:bodyDiv w:val="1"/>
      <w:marLeft w:val="0"/>
      <w:marRight w:val="0"/>
      <w:marTop w:val="0"/>
      <w:marBottom w:val="0"/>
      <w:divBdr>
        <w:top w:val="none" w:sz="0" w:space="0" w:color="auto"/>
        <w:left w:val="none" w:sz="0" w:space="0" w:color="auto"/>
        <w:bottom w:val="none" w:sz="0" w:space="0" w:color="auto"/>
        <w:right w:val="none" w:sz="0" w:space="0" w:color="auto"/>
      </w:divBdr>
    </w:div>
    <w:div w:id="447048754">
      <w:bodyDiv w:val="1"/>
      <w:marLeft w:val="0"/>
      <w:marRight w:val="0"/>
      <w:marTop w:val="0"/>
      <w:marBottom w:val="0"/>
      <w:divBdr>
        <w:top w:val="none" w:sz="0" w:space="0" w:color="auto"/>
        <w:left w:val="none" w:sz="0" w:space="0" w:color="auto"/>
        <w:bottom w:val="none" w:sz="0" w:space="0" w:color="auto"/>
        <w:right w:val="none" w:sz="0" w:space="0" w:color="auto"/>
      </w:divBdr>
    </w:div>
    <w:div w:id="448089953">
      <w:bodyDiv w:val="1"/>
      <w:marLeft w:val="0"/>
      <w:marRight w:val="0"/>
      <w:marTop w:val="0"/>
      <w:marBottom w:val="0"/>
      <w:divBdr>
        <w:top w:val="none" w:sz="0" w:space="0" w:color="auto"/>
        <w:left w:val="none" w:sz="0" w:space="0" w:color="auto"/>
        <w:bottom w:val="none" w:sz="0" w:space="0" w:color="auto"/>
        <w:right w:val="none" w:sz="0" w:space="0" w:color="auto"/>
      </w:divBdr>
      <w:divsChild>
        <w:div w:id="1172570533">
          <w:marLeft w:val="1253"/>
          <w:marRight w:val="0"/>
          <w:marTop w:val="120"/>
          <w:marBottom w:val="0"/>
          <w:divBdr>
            <w:top w:val="none" w:sz="0" w:space="0" w:color="auto"/>
            <w:left w:val="none" w:sz="0" w:space="0" w:color="auto"/>
            <w:bottom w:val="none" w:sz="0" w:space="0" w:color="auto"/>
            <w:right w:val="none" w:sz="0" w:space="0" w:color="auto"/>
          </w:divBdr>
        </w:div>
      </w:divsChild>
    </w:div>
    <w:div w:id="454952052">
      <w:bodyDiv w:val="1"/>
      <w:marLeft w:val="0"/>
      <w:marRight w:val="0"/>
      <w:marTop w:val="0"/>
      <w:marBottom w:val="0"/>
      <w:divBdr>
        <w:top w:val="none" w:sz="0" w:space="0" w:color="auto"/>
        <w:left w:val="none" w:sz="0" w:space="0" w:color="auto"/>
        <w:bottom w:val="none" w:sz="0" w:space="0" w:color="auto"/>
        <w:right w:val="none" w:sz="0" w:space="0" w:color="auto"/>
      </w:divBdr>
    </w:div>
    <w:div w:id="468323056">
      <w:bodyDiv w:val="1"/>
      <w:marLeft w:val="0"/>
      <w:marRight w:val="0"/>
      <w:marTop w:val="0"/>
      <w:marBottom w:val="0"/>
      <w:divBdr>
        <w:top w:val="none" w:sz="0" w:space="0" w:color="auto"/>
        <w:left w:val="none" w:sz="0" w:space="0" w:color="auto"/>
        <w:bottom w:val="none" w:sz="0" w:space="0" w:color="auto"/>
        <w:right w:val="none" w:sz="0" w:space="0" w:color="auto"/>
      </w:divBdr>
    </w:div>
    <w:div w:id="469522655">
      <w:bodyDiv w:val="1"/>
      <w:marLeft w:val="0"/>
      <w:marRight w:val="0"/>
      <w:marTop w:val="0"/>
      <w:marBottom w:val="0"/>
      <w:divBdr>
        <w:top w:val="none" w:sz="0" w:space="0" w:color="auto"/>
        <w:left w:val="none" w:sz="0" w:space="0" w:color="auto"/>
        <w:bottom w:val="none" w:sz="0" w:space="0" w:color="auto"/>
        <w:right w:val="none" w:sz="0" w:space="0" w:color="auto"/>
      </w:divBdr>
    </w:div>
    <w:div w:id="481850324">
      <w:bodyDiv w:val="1"/>
      <w:marLeft w:val="0"/>
      <w:marRight w:val="0"/>
      <w:marTop w:val="0"/>
      <w:marBottom w:val="0"/>
      <w:divBdr>
        <w:top w:val="none" w:sz="0" w:space="0" w:color="auto"/>
        <w:left w:val="none" w:sz="0" w:space="0" w:color="auto"/>
        <w:bottom w:val="none" w:sz="0" w:space="0" w:color="auto"/>
        <w:right w:val="none" w:sz="0" w:space="0" w:color="auto"/>
      </w:divBdr>
    </w:div>
    <w:div w:id="485514731">
      <w:bodyDiv w:val="1"/>
      <w:marLeft w:val="0"/>
      <w:marRight w:val="0"/>
      <w:marTop w:val="0"/>
      <w:marBottom w:val="0"/>
      <w:divBdr>
        <w:top w:val="none" w:sz="0" w:space="0" w:color="auto"/>
        <w:left w:val="none" w:sz="0" w:space="0" w:color="auto"/>
        <w:bottom w:val="none" w:sz="0" w:space="0" w:color="auto"/>
        <w:right w:val="none" w:sz="0" w:space="0" w:color="auto"/>
      </w:divBdr>
    </w:div>
    <w:div w:id="487399333">
      <w:bodyDiv w:val="1"/>
      <w:marLeft w:val="0"/>
      <w:marRight w:val="0"/>
      <w:marTop w:val="0"/>
      <w:marBottom w:val="0"/>
      <w:divBdr>
        <w:top w:val="none" w:sz="0" w:space="0" w:color="auto"/>
        <w:left w:val="none" w:sz="0" w:space="0" w:color="auto"/>
        <w:bottom w:val="none" w:sz="0" w:space="0" w:color="auto"/>
        <w:right w:val="none" w:sz="0" w:space="0" w:color="auto"/>
      </w:divBdr>
    </w:div>
    <w:div w:id="549269750">
      <w:bodyDiv w:val="1"/>
      <w:marLeft w:val="0"/>
      <w:marRight w:val="0"/>
      <w:marTop w:val="0"/>
      <w:marBottom w:val="0"/>
      <w:divBdr>
        <w:top w:val="none" w:sz="0" w:space="0" w:color="auto"/>
        <w:left w:val="none" w:sz="0" w:space="0" w:color="auto"/>
        <w:bottom w:val="none" w:sz="0" w:space="0" w:color="auto"/>
        <w:right w:val="none" w:sz="0" w:space="0" w:color="auto"/>
      </w:divBdr>
    </w:div>
    <w:div w:id="552817647">
      <w:bodyDiv w:val="1"/>
      <w:marLeft w:val="0"/>
      <w:marRight w:val="0"/>
      <w:marTop w:val="0"/>
      <w:marBottom w:val="0"/>
      <w:divBdr>
        <w:top w:val="none" w:sz="0" w:space="0" w:color="auto"/>
        <w:left w:val="none" w:sz="0" w:space="0" w:color="auto"/>
        <w:bottom w:val="none" w:sz="0" w:space="0" w:color="auto"/>
        <w:right w:val="none" w:sz="0" w:space="0" w:color="auto"/>
      </w:divBdr>
    </w:div>
    <w:div w:id="554631417">
      <w:bodyDiv w:val="1"/>
      <w:marLeft w:val="0"/>
      <w:marRight w:val="0"/>
      <w:marTop w:val="0"/>
      <w:marBottom w:val="0"/>
      <w:divBdr>
        <w:top w:val="none" w:sz="0" w:space="0" w:color="auto"/>
        <w:left w:val="none" w:sz="0" w:space="0" w:color="auto"/>
        <w:bottom w:val="none" w:sz="0" w:space="0" w:color="auto"/>
        <w:right w:val="none" w:sz="0" w:space="0" w:color="auto"/>
      </w:divBdr>
    </w:div>
    <w:div w:id="562105013">
      <w:bodyDiv w:val="1"/>
      <w:marLeft w:val="0"/>
      <w:marRight w:val="0"/>
      <w:marTop w:val="0"/>
      <w:marBottom w:val="0"/>
      <w:divBdr>
        <w:top w:val="none" w:sz="0" w:space="0" w:color="auto"/>
        <w:left w:val="none" w:sz="0" w:space="0" w:color="auto"/>
        <w:bottom w:val="none" w:sz="0" w:space="0" w:color="auto"/>
        <w:right w:val="none" w:sz="0" w:space="0" w:color="auto"/>
      </w:divBdr>
    </w:div>
    <w:div w:id="565532347">
      <w:bodyDiv w:val="1"/>
      <w:marLeft w:val="0"/>
      <w:marRight w:val="0"/>
      <w:marTop w:val="0"/>
      <w:marBottom w:val="0"/>
      <w:divBdr>
        <w:top w:val="none" w:sz="0" w:space="0" w:color="auto"/>
        <w:left w:val="none" w:sz="0" w:space="0" w:color="auto"/>
        <w:bottom w:val="none" w:sz="0" w:space="0" w:color="auto"/>
        <w:right w:val="none" w:sz="0" w:space="0" w:color="auto"/>
      </w:divBdr>
      <w:divsChild>
        <w:div w:id="1124883860">
          <w:marLeft w:val="1253"/>
          <w:marRight w:val="0"/>
          <w:marTop w:val="120"/>
          <w:marBottom w:val="0"/>
          <w:divBdr>
            <w:top w:val="none" w:sz="0" w:space="0" w:color="auto"/>
            <w:left w:val="none" w:sz="0" w:space="0" w:color="auto"/>
            <w:bottom w:val="none" w:sz="0" w:space="0" w:color="auto"/>
            <w:right w:val="none" w:sz="0" w:space="0" w:color="auto"/>
          </w:divBdr>
        </w:div>
      </w:divsChild>
    </w:div>
    <w:div w:id="568728721">
      <w:bodyDiv w:val="1"/>
      <w:marLeft w:val="0"/>
      <w:marRight w:val="0"/>
      <w:marTop w:val="0"/>
      <w:marBottom w:val="0"/>
      <w:divBdr>
        <w:top w:val="none" w:sz="0" w:space="0" w:color="auto"/>
        <w:left w:val="none" w:sz="0" w:space="0" w:color="auto"/>
        <w:bottom w:val="none" w:sz="0" w:space="0" w:color="auto"/>
        <w:right w:val="none" w:sz="0" w:space="0" w:color="auto"/>
      </w:divBdr>
    </w:div>
    <w:div w:id="575630456">
      <w:bodyDiv w:val="1"/>
      <w:marLeft w:val="0"/>
      <w:marRight w:val="0"/>
      <w:marTop w:val="0"/>
      <w:marBottom w:val="0"/>
      <w:divBdr>
        <w:top w:val="none" w:sz="0" w:space="0" w:color="auto"/>
        <w:left w:val="none" w:sz="0" w:space="0" w:color="auto"/>
        <w:bottom w:val="none" w:sz="0" w:space="0" w:color="auto"/>
        <w:right w:val="none" w:sz="0" w:space="0" w:color="auto"/>
      </w:divBdr>
    </w:div>
    <w:div w:id="579869243">
      <w:bodyDiv w:val="1"/>
      <w:marLeft w:val="0"/>
      <w:marRight w:val="0"/>
      <w:marTop w:val="0"/>
      <w:marBottom w:val="0"/>
      <w:divBdr>
        <w:top w:val="none" w:sz="0" w:space="0" w:color="auto"/>
        <w:left w:val="none" w:sz="0" w:space="0" w:color="auto"/>
        <w:bottom w:val="none" w:sz="0" w:space="0" w:color="auto"/>
        <w:right w:val="none" w:sz="0" w:space="0" w:color="auto"/>
      </w:divBdr>
    </w:div>
    <w:div w:id="585068713">
      <w:bodyDiv w:val="1"/>
      <w:marLeft w:val="0"/>
      <w:marRight w:val="0"/>
      <w:marTop w:val="0"/>
      <w:marBottom w:val="0"/>
      <w:divBdr>
        <w:top w:val="none" w:sz="0" w:space="0" w:color="auto"/>
        <w:left w:val="none" w:sz="0" w:space="0" w:color="auto"/>
        <w:bottom w:val="none" w:sz="0" w:space="0" w:color="auto"/>
        <w:right w:val="none" w:sz="0" w:space="0" w:color="auto"/>
      </w:divBdr>
    </w:div>
    <w:div w:id="590772456">
      <w:bodyDiv w:val="1"/>
      <w:marLeft w:val="0"/>
      <w:marRight w:val="0"/>
      <w:marTop w:val="0"/>
      <w:marBottom w:val="0"/>
      <w:divBdr>
        <w:top w:val="none" w:sz="0" w:space="0" w:color="auto"/>
        <w:left w:val="none" w:sz="0" w:space="0" w:color="auto"/>
        <w:bottom w:val="none" w:sz="0" w:space="0" w:color="auto"/>
        <w:right w:val="none" w:sz="0" w:space="0" w:color="auto"/>
      </w:divBdr>
    </w:div>
    <w:div w:id="593631530">
      <w:bodyDiv w:val="1"/>
      <w:marLeft w:val="0"/>
      <w:marRight w:val="0"/>
      <w:marTop w:val="0"/>
      <w:marBottom w:val="0"/>
      <w:divBdr>
        <w:top w:val="none" w:sz="0" w:space="0" w:color="auto"/>
        <w:left w:val="none" w:sz="0" w:space="0" w:color="auto"/>
        <w:bottom w:val="none" w:sz="0" w:space="0" w:color="auto"/>
        <w:right w:val="none" w:sz="0" w:space="0" w:color="auto"/>
      </w:divBdr>
    </w:div>
    <w:div w:id="599918464">
      <w:bodyDiv w:val="1"/>
      <w:marLeft w:val="0"/>
      <w:marRight w:val="0"/>
      <w:marTop w:val="0"/>
      <w:marBottom w:val="0"/>
      <w:divBdr>
        <w:top w:val="none" w:sz="0" w:space="0" w:color="auto"/>
        <w:left w:val="none" w:sz="0" w:space="0" w:color="auto"/>
        <w:bottom w:val="none" w:sz="0" w:space="0" w:color="auto"/>
        <w:right w:val="none" w:sz="0" w:space="0" w:color="auto"/>
      </w:divBdr>
      <w:divsChild>
        <w:div w:id="1691712425">
          <w:marLeft w:val="547"/>
          <w:marRight w:val="0"/>
          <w:marTop w:val="360"/>
          <w:marBottom w:val="0"/>
          <w:divBdr>
            <w:top w:val="none" w:sz="0" w:space="0" w:color="auto"/>
            <w:left w:val="none" w:sz="0" w:space="0" w:color="auto"/>
            <w:bottom w:val="none" w:sz="0" w:space="0" w:color="auto"/>
            <w:right w:val="none" w:sz="0" w:space="0" w:color="auto"/>
          </w:divBdr>
        </w:div>
      </w:divsChild>
    </w:div>
    <w:div w:id="612858634">
      <w:bodyDiv w:val="1"/>
      <w:marLeft w:val="0"/>
      <w:marRight w:val="0"/>
      <w:marTop w:val="0"/>
      <w:marBottom w:val="0"/>
      <w:divBdr>
        <w:top w:val="none" w:sz="0" w:space="0" w:color="auto"/>
        <w:left w:val="none" w:sz="0" w:space="0" w:color="auto"/>
        <w:bottom w:val="none" w:sz="0" w:space="0" w:color="auto"/>
        <w:right w:val="none" w:sz="0" w:space="0" w:color="auto"/>
      </w:divBdr>
    </w:div>
    <w:div w:id="618803102">
      <w:bodyDiv w:val="1"/>
      <w:marLeft w:val="0"/>
      <w:marRight w:val="0"/>
      <w:marTop w:val="0"/>
      <w:marBottom w:val="0"/>
      <w:divBdr>
        <w:top w:val="none" w:sz="0" w:space="0" w:color="auto"/>
        <w:left w:val="none" w:sz="0" w:space="0" w:color="auto"/>
        <w:bottom w:val="none" w:sz="0" w:space="0" w:color="auto"/>
        <w:right w:val="none" w:sz="0" w:space="0" w:color="auto"/>
      </w:divBdr>
    </w:div>
    <w:div w:id="620766480">
      <w:bodyDiv w:val="1"/>
      <w:marLeft w:val="0"/>
      <w:marRight w:val="0"/>
      <w:marTop w:val="0"/>
      <w:marBottom w:val="0"/>
      <w:divBdr>
        <w:top w:val="none" w:sz="0" w:space="0" w:color="auto"/>
        <w:left w:val="none" w:sz="0" w:space="0" w:color="auto"/>
        <w:bottom w:val="none" w:sz="0" w:space="0" w:color="auto"/>
        <w:right w:val="none" w:sz="0" w:space="0" w:color="auto"/>
      </w:divBdr>
    </w:div>
    <w:div w:id="629015774">
      <w:bodyDiv w:val="1"/>
      <w:marLeft w:val="0"/>
      <w:marRight w:val="0"/>
      <w:marTop w:val="0"/>
      <w:marBottom w:val="0"/>
      <w:divBdr>
        <w:top w:val="none" w:sz="0" w:space="0" w:color="auto"/>
        <w:left w:val="none" w:sz="0" w:space="0" w:color="auto"/>
        <w:bottom w:val="none" w:sz="0" w:space="0" w:color="auto"/>
        <w:right w:val="none" w:sz="0" w:space="0" w:color="auto"/>
      </w:divBdr>
      <w:divsChild>
        <w:div w:id="1541866003">
          <w:marLeft w:val="1267"/>
          <w:marRight w:val="0"/>
          <w:marTop w:val="360"/>
          <w:marBottom w:val="0"/>
          <w:divBdr>
            <w:top w:val="none" w:sz="0" w:space="0" w:color="auto"/>
            <w:left w:val="none" w:sz="0" w:space="0" w:color="auto"/>
            <w:bottom w:val="none" w:sz="0" w:space="0" w:color="auto"/>
            <w:right w:val="none" w:sz="0" w:space="0" w:color="auto"/>
          </w:divBdr>
        </w:div>
        <w:div w:id="1516651044">
          <w:marLeft w:val="1267"/>
          <w:marRight w:val="0"/>
          <w:marTop w:val="360"/>
          <w:marBottom w:val="0"/>
          <w:divBdr>
            <w:top w:val="none" w:sz="0" w:space="0" w:color="auto"/>
            <w:left w:val="none" w:sz="0" w:space="0" w:color="auto"/>
            <w:bottom w:val="none" w:sz="0" w:space="0" w:color="auto"/>
            <w:right w:val="none" w:sz="0" w:space="0" w:color="auto"/>
          </w:divBdr>
        </w:div>
        <w:div w:id="913709919">
          <w:marLeft w:val="1267"/>
          <w:marRight w:val="0"/>
          <w:marTop w:val="360"/>
          <w:marBottom w:val="0"/>
          <w:divBdr>
            <w:top w:val="none" w:sz="0" w:space="0" w:color="auto"/>
            <w:left w:val="none" w:sz="0" w:space="0" w:color="auto"/>
            <w:bottom w:val="none" w:sz="0" w:space="0" w:color="auto"/>
            <w:right w:val="none" w:sz="0" w:space="0" w:color="auto"/>
          </w:divBdr>
        </w:div>
      </w:divsChild>
    </w:div>
    <w:div w:id="633213319">
      <w:bodyDiv w:val="1"/>
      <w:marLeft w:val="0"/>
      <w:marRight w:val="0"/>
      <w:marTop w:val="0"/>
      <w:marBottom w:val="0"/>
      <w:divBdr>
        <w:top w:val="none" w:sz="0" w:space="0" w:color="auto"/>
        <w:left w:val="none" w:sz="0" w:space="0" w:color="auto"/>
        <w:bottom w:val="none" w:sz="0" w:space="0" w:color="auto"/>
        <w:right w:val="none" w:sz="0" w:space="0" w:color="auto"/>
      </w:divBdr>
    </w:div>
    <w:div w:id="654723359">
      <w:bodyDiv w:val="1"/>
      <w:marLeft w:val="0"/>
      <w:marRight w:val="0"/>
      <w:marTop w:val="0"/>
      <w:marBottom w:val="0"/>
      <w:divBdr>
        <w:top w:val="none" w:sz="0" w:space="0" w:color="auto"/>
        <w:left w:val="none" w:sz="0" w:space="0" w:color="auto"/>
        <w:bottom w:val="none" w:sz="0" w:space="0" w:color="auto"/>
        <w:right w:val="none" w:sz="0" w:space="0" w:color="auto"/>
      </w:divBdr>
    </w:div>
    <w:div w:id="672538010">
      <w:bodyDiv w:val="1"/>
      <w:marLeft w:val="0"/>
      <w:marRight w:val="0"/>
      <w:marTop w:val="0"/>
      <w:marBottom w:val="0"/>
      <w:divBdr>
        <w:top w:val="none" w:sz="0" w:space="0" w:color="auto"/>
        <w:left w:val="none" w:sz="0" w:space="0" w:color="auto"/>
        <w:bottom w:val="none" w:sz="0" w:space="0" w:color="auto"/>
        <w:right w:val="none" w:sz="0" w:space="0" w:color="auto"/>
      </w:divBdr>
    </w:div>
    <w:div w:id="681006886">
      <w:bodyDiv w:val="1"/>
      <w:marLeft w:val="0"/>
      <w:marRight w:val="0"/>
      <w:marTop w:val="0"/>
      <w:marBottom w:val="0"/>
      <w:divBdr>
        <w:top w:val="none" w:sz="0" w:space="0" w:color="auto"/>
        <w:left w:val="none" w:sz="0" w:space="0" w:color="auto"/>
        <w:bottom w:val="none" w:sz="0" w:space="0" w:color="auto"/>
        <w:right w:val="none" w:sz="0" w:space="0" w:color="auto"/>
      </w:divBdr>
    </w:div>
    <w:div w:id="682711790">
      <w:bodyDiv w:val="1"/>
      <w:marLeft w:val="0"/>
      <w:marRight w:val="0"/>
      <w:marTop w:val="0"/>
      <w:marBottom w:val="0"/>
      <w:divBdr>
        <w:top w:val="none" w:sz="0" w:space="0" w:color="auto"/>
        <w:left w:val="none" w:sz="0" w:space="0" w:color="auto"/>
        <w:bottom w:val="none" w:sz="0" w:space="0" w:color="auto"/>
        <w:right w:val="none" w:sz="0" w:space="0" w:color="auto"/>
      </w:divBdr>
    </w:div>
    <w:div w:id="697655735">
      <w:bodyDiv w:val="1"/>
      <w:marLeft w:val="0"/>
      <w:marRight w:val="0"/>
      <w:marTop w:val="0"/>
      <w:marBottom w:val="0"/>
      <w:divBdr>
        <w:top w:val="none" w:sz="0" w:space="0" w:color="auto"/>
        <w:left w:val="none" w:sz="0" w:space="0" w:color="auto"/>
        <w:bottom w:val="none" w:sz="0" w:space="0" w:color="auto"/>
        <w:right w:val="none" w:sz="0" w:space="0" w:color="auto"/>
      </w:divBdr>
    </w:div>
    <w:div w:id="711081753">
      <w:bodyDiv w:val="1"/>
      <w:marLeft w:val="0"/>
      <w:marRight w:val="0"/>
      <w:marTop w:val="0"/>
      <w:marBottom w:val="0"/>
      <w:divBdr>
        <w:top w:val="none" w:sz="0" w:space="0" w:color="auto"/>
        <w:left w:val="none" w:sz="0" w:space="0" w:color="auto"/>
        <w:bottom w:val="none" w:sz="0" w:space="0" w:color="auto"/>
        <w:right w:val="none" w:sz="0" w:space="0" w:color="auto"/>
      </w:divBdr>
    </w:div>
    <w:div w:id="714037702">
      <w:bodyDiv w:val="1"/>
      <w:marLeft w:val="0"/>
      <w:marRight w:val="0"/>
      <w:marTop w:val="0"/>
      <w:marBottom w:val="0"/>
      <w:divBdr>
        <w:top w:val="none" w:sz="0" w:space="0" w:color="auto"/>
        <w:left w:val="none" w:sz="0" w:space="0" w:color="auto"/>
        <w:bottom w:val="none" w:sz="0" w:space="0" w:color="auto"/>
        <w:right w:val="none" w:sz="0" w:space="0" w:color="auto"/>
      </w:divBdr>
    </w:div>
    <w:div w:id="715740174">
      <w:bodyDiv w:val="1"/>
      <w:marLeft w:val="0"/>
      <w:marRight w:val="0"/>
      <w:marTop w:val="0"/>
      <w:marBottom w:val="0"/>
      <w:divBdr>
        <w:top w:val="none" w:sz="0" w:space="0" w:color="auto"/>
        <w:left w:val="none" w:sz="0" w:space="0" w:color="auto"/>
        <w:bottom w:val="none" w:sz="0" w:space="0" w:color="auto"/>
        <w:right w:val="none" w:sz="0" w:space="0" w:color="auto"/>
      </w:divBdr>
    </w:div>
    <w:div w:id="715859455">
      <w:bodyDiv w:val="1"/>
      <w:marLeft w:val="0"/>
      <w:marRight w:val="0"/>
      <w:marTop w:val="0"/>
      <w:marBottom w:val="0"/>
      <w:divBdr>
        <w:top w:val="none" w:sz="0" w:space="0" w:color="auto"/>
        <w:left w:val="none" w:sz="0" w:space="0" w:color="auto"/>
        <w:bottom w:val="none" w:sz="0" w:space="0" w:color="auto"/>
        <w:right w:val="none" w:sz="0" w:space="0" w:color="auto"/>
      </w:divBdr>
    </w:div>
    <w:div w:id="720978930">
      <w:bodyDiv w:val="1"/>
      <w:marLeft w:val="0"/>
      <w:marRight w:val="0"/>
      <w:marTop w:val="0"/>
      <w:marBottom w:val="0"/>
      <w:divBdr>
        <w:top w:val="none" w:sz="0" w:space="0" w:color="auto"/>
        <w:left w:val="none" w:sz="0" w:space="0" w:color="auto"/>
        <w:bottom w:val="none" w:sz="0" w:space="0" w:color="auto"/>
        <w:right w:val="none" w:sz="0" w:space="0" w:color="auto"/>
      </w:divBdr>
    </w:div>
    <w:div w:id="730347610">
      <w:bodyDiv w:val="1"/>
      <w:marLeft w:val="0"/>
      <w:marRight w:val="0"/>
      <w:marTop w:val="0"/>
      <w:marBottom w:val="0"/>
      <w:divBdr>
        <w:top w:val="none" w:sz="0" w:space="0" w:color="auto"/>
        <w:left w:val="none" w:sz="0" w:space="0" w:color="auto"/>
        <w:bottom w:val="none" w:sz="0" w:space="0" w:color="auto"/>
        <w:right w:val="none" w:sz="0" w:space="0" w:color="auto"/>
      </w:divBdr>
    </w:div>
    <w:div w:id="738790044">
      <w:bodyDiv w:val="1"/>
      <w:marLeft w:val="0"/>
      <w:marRight w:val="0"/>
      <w:marTop w:val="0"/>
      <w:marBottom w:val="0"/>
      <w:divBdr>
        <w:top w:val="none" w:sz="0" w:space="0" w:color="auto"/>
        <w:left w:val="none" w:sz="0" w:space="0" w:color="auto"/>
        <w:bottom w:val="none" w:sz="0" w:space="0" w:color="auto"/>
        <w:right w:val="none" w:sz="0" w:space="0" w:color="auto"/>
      </w:divBdr>
    </w:div>
    <w:div w:id="742029141">
      <w:bodyDiv w:val="1"/>
      <w:marLeft w:val="0"/>
      <w:marRight w:val="0"/>
      <w:marTop w:val="0"/>
      <w:marBottom w:val="0"/>
      <w:divBdr>
        <w:top w:val="none" w:sz="0" w:space="0" w:color="auto"/>
        <w:left w:val="none" w:sz="0" w:space="0" w:color="auto"/>
        <w:bottom w:val="none" w:sz="0" w:space="0" w:color="auto"/>
        <w:right w:val="none" w:sz="0" w:space="0" w:color="auto"/>
      </w:divBdr>
    </w:div>
    <w:div w:id="742993637">
      <w:bodyDiv w:val="1"/>
      <w:marLeft w:val="0"/>
      <w:marRight w:val="0"/>
      <w:marTop w:val="0"/>
      <w:marBottom w:val="0"/>
      <w:divBdr>
        <w:top w:val="none" w:sz="0" w:space="0" w:color="auto"/>
        <w:left w:val="none" w:sz="0" w:space="0" w:color="auto"/>
        <w:bottom w:val="none" w:sz="0" w:space="0" w:color="auto"/>
        <w:right w:val="none" w:sz="0" w:space="0" w:color="auto"/>
      </w:divBdr>
    </w:div>
    <w:div w:id="769742343">
      <w:bodyDiv w:val="1"/>
      <w:marLeft w:val="0"/>
      <w:marRight w:val="0"/>
      <w:marTop w:val="0"/>
      <w:marBottom w:val="0"/>
      <w:divBdr>
        <w:top w:val="none" w:sz="0" w:space="0" w:color="auto"/>
        <w:left w:val="none" w:sz="0" w:space="0" w:color="auto"/>
        <w:bottom w:val="none" w:sz="0" w:space="0" w:color="auto"/>
        <w:right w:val="none" w:sz="0" w:space="0" w:color="auto"/>
      </w:divBdr>
    </w:div>
    <w:div w:id="779110787">
      <w:bodyDiv w:val="1"/>
      <w:marLeft w:val="0"/>
      <w:marRight w:val="0"/>
      <w:marTop w:val="0"/>
      <w:marBottom w:val="0"/>
      <w:divBdr>
        <w:top w:val="none" w:sz="0" w:space="0" w:color="auto"/>
        <w:left w:val="none" w:sz="0" w:space="0" w:color="auto"/>
        <w:bottom w:val="none" w:sz="0" w:space="0" w:color="auto"/>
        <w:right w:val="none" w:sz="0" w:space="0" w:color="auto"/>
      </w:divBdr>
    </w:div>
    <w:div w:id="800273305">
      <w:bodyDiv w:val="1"/>
      <w:marLeft w:val="0"/>
      <w:marRight w:val="0"/>
      <w:marTop w:val="0"/>
      <w:marBottom w:val="0"/>
      <w:divBdr>
        <w:top w:val="none" w:sz="0" w:space="0" w:color="auto"/>
        <w:left w:val="none" w:sz="0" w:space="0" w:color="auto"/>
        <w:bottom w:val="none" w:sz="0" w:space="0" w:color="auto"/>
        <w:right w:val="none" w:sz="0" w:space="0" w:color="auto"/>
      </w:divBdr>
    </w:div>
    <w:div w:id="814296560">
      <w:bodyDiv w:val="1"/>
      <w:marLeft w:val="0"/>
      <w:marRight w:val="0"/>
      <w:marTop w:val="0"/>
      <w:marBottom w:val="0"/>
      <w:divBdr>
        <w:top w:val="none" w:sz="0" w:space="0" w:color="auto"/>
        <w:left w:val="none" w:sz="0" w:space="0" w:color="auto"/>
        <w:bottom w:val="none" w:sz="0" w:space="0" w:color="auto"/>
        <w:right w:val="none" w:sz="0" w:space="0" w:color="auto"/>
      </w:divBdr>
    </w:div>
    <w:div w:id="817765975">
      <w:bodyDiv w:val="1"/>
      <w:marLeft w:val="0"/>
      <w:marRight w:val="0"/>
      <w:marTop w:val="0"/>
      <w:marBottom w:val="0"/>
      <w:divBdr>
        <w:top w:val="none" w:sz="0" w:space="0" w:color="auto"/>
        <w:left w:val="none" w:sz="0" w:space="0" w:color="auto"/>
        <w:bottom w:val="none" w:sz="0" w:space="0" w:color="auto"/>
        <w:right w:val="none" w:sz="0" w:space="0" w:color="auto"/>
      </w:divBdr>
    </w:div>
    <w:div w:id="828983211">
      <w:bodyDiv w:val="1"/>
      <w:marLeft w:val="0"/>
      <w:marRight w:val="0"/>
      <w:marTop w:val="0"/>
      <w:marBottom w:val="0"/>
      <w:divBdr>
        <w:top w:val="none" w:sz="0" w:space="0" w:color="auto"/>
        <w:left w:val="none" w:sz="0" w:space="0" w:color="auto"/>
        <w:bottom w:val="none" w:sz="0" w:space="0" w:color="auto"/>
        <w:right w:val="none" w:sz="0" w:space="0" w:color="auto"/>
      </w:divBdr>
    </w:div>
    <w:div w:id="840585211">
      <w:bodyDiv w:val="1"/>
      <w:marLeft w:val="0"/>
      <w:marRight w:val="0"/>
      <w:marTop w:val="0"/>
      <w:marBottom w:val="0"/>
      <w:divBdr>
        <w:top w:val="none" w:sz="0" w:space="0" w:color="auto"/>
        <w:left w:val="none" w:sz="0" w:space="0" w:color="auto"/>
        <w:bottom w:val="none" w:sz="0" w:space="0" w:color="auto"/>
        <w:right w:val="none" w:sz="0" w:space="0" w:color="auto"/>
      </w:divBdr>
    </w:div>
    <w:div w:id="874005337">
      <w:bodyDiv w:val="1"/>
      <w:marLeft w:val="0"/>
      <w:marRight w:val="0"/>
      <w:marTop w:val="0"/>
      <w:marBottom w:val="0"/>
      <w:divBdr>
        <w:top w:val="none" w:sz="0" w:space="0" w:color="auto"/>
        <w:left w:val="none" w:sz="0" w:space="0" w:color="auto"/>
        <w:bottom w:val="none" w:sz="0" w:space="0" w:color="auto"/>
        <w:right w:val="none" w:sz="0" w:space="0" w:color="auto"/>
      </w:divBdr>
    </w:div>
    <w:div w:id="877620661">
      <w:bodyDiv w:val="1"/>
      <w:marLeft w:val="0"/>
      <w:marRight w:val="0"/>
      <w:marTop w:val="0"/>
      <w:marBottom w:val="0"/>
      <w:divBdr>
        <w:top w:val="none" w:sz="0" w:space="0" w:color="auto"/>
        <w:left w:val="none" w:sz="0" w:space="0" w:color="auto"/>
        <w:bottom w:val="none" w:sz="0" w:space="0" w:color="auto"/>
        <w:right w:val="none" w:sz="0" w:space="0" w:color="auto"/>
      </w:divBdr>
    </w:div>
    <w:div w:id="881792447">
      <w:bodyDiv w:val="1"/>
      <w:marLeft w:val="0"/>
      <w:marRight w:val="0"/>
      <w:marTop w:val="0"/>
      <w:marBottom w:val="0"/>
      <w:divBdr>
        <w:top w:val="none" w:sz="0" w:space="0" w:color="auto"/>
        <w:left w:val="none" w:sz="0" w:space="0" w:color="auto"/>
        <w:bottom w:val="none" w:sz="0" w:space="0" w:color="auto"/>
        <w:right w:val="none" w:sz="0" w:space="0" w:color="auto"/>
      </w:divBdr>
    </w:div>
    <w:div w:id="882910221">
      <w:bodyDiv w:val="1"/>
      <w:marLeft w:val="0"/>
      <w:marRight w:val="0"/>
      <w:marTop w:val="0"/>
      <w:marBottom w:val="0"/>
      <w:divBdr>
        <w:top w:val="none" w:sz="0" w:space="0" w:color="auto"/>
        <w:left w:val="none" w:sz="0" w:space="0" w:color="auto"/>
        <w:bottom w:val="none" w:sz="0" w:space="0" w:color="auto"/>
        <w:right w:val="none" w:sz="0" w:space="0" w:color="auto"/>
      </w:divBdr>
      <w:divsChild>
        <w:div w:id="1932548570">
          <w:marLeft w:val="1267"/>
          <w:marRight w:val="0"/>
          <w:marTop w:val="0"/>
          <w:marBottom w:val="0"/>
          <w:divBdr>
            <w:top w:val="none" w:sz="0" w:space="0" w:color="auto"/>
            <w:left w:val="none" w:sz="0" w:space="0" w:color="auto"/>
            <w:bottom w:val="none" w:sz="0" w:space="0" w:color="auto"/>
            <w:right w:val="none" w:sz="0" w:space="0" w:color="auto"/>
          </w:divBdr>
        </w:div>
      </w:divsChild>
    </w:div>
    <w:div w:id="892886774">
      <w:bodyDiv w:val="1"/>
      <w:marLeft w:val="0"/>
      <w:marRight w:val="0"/>
      <w:marTop w:val="0"/>
      <w:marBottom w:val="0"/>
      <w:divBdr>
        <w:top w:val="none" w:sz="0" w:space="0" w:color="auto"/>
        <w:left w:val="none" w:sz="0" w:space="0" w:color="auto"/>
        <w:bottom w:val="none" w:sz="0" w:space="0" w:color="auto"/>
        <w:right w:val="none" w:sz="0" w:space="0" w:color="auto"/>
      </w:divBdr>
    </w:div>
    <w:div w:id="919873752">
      <w:bodyDiv w:val="1"/>
      <w:marLeft w:val="0"/>
      <w:marRight w:val="0"/>
      <w:marTop w:val="0"/>
      <w:marBottom w:val="0"/>
      <w:divBdr>
        <w:top w:val="none" w:sz="0" w:space="0" w:color="auto"/>
        <w:left w:val="none" w:sz="0" w:space="0" w:color="auto"/>
        <w:bottom w:val="none" w:sz="0" w:space="0" w:color="auto"/>
        <w:right w:val="none" w:sz="0" w:space="0" w:color="auto"/>
      </w:divBdr>
    </w:div>
    <w:div w:id="926696108">
      <w:bodyDiv w:val="1"/>
      <w:marLeft w:val="0"/>
      <w:marRight w:val="0"/>
      <w:marTop w:val="0"/>
      <w:marBottom w:val="0"/>
      <w:divBdr>
        <w:top w:val="none" w:sz="0" w:space="0" w:color="auto"/>
        <w:left w:val="none" w:sz="0" w:space="0" w:color="auto"/>
        <w:bottom w:val="none" w:sz="0" w:space="0" w:color="auto"/>
        <w:right w:val="none" w:sz="0" w:space="0" w:color="auto"/>
      </w:divBdr>
    </w:div>
    <w:div w:id="936715588">
      <w:bodyDiv w:val="1"/>
      <w:marLeft w:val="0"/>
      <w:marRight w:val="0"/>
      <w:marTop w:val="0"/>
      <w:marBottom w:val="0"/>
      <w:divBdr>
        <w:top w:val="none" w:sz="0" w:space="0" w:color="auto"/>
        <w:left w:val="none" w:sz="0" w:space="0" w:color="auto"/>
        <w:bottom w:val="none" w:sz="0" w:space="0" w:color="auto"/>
        <w:right w:val="none" w:sz="0" w:space="0" w:color="auto"/>
      </w:divBdr>
    </w:div>
    <w:div w:id="944268711">
      <w:bodyDiv w:val="1"/>
      <w:marLeft w:val="0"/>
      <w:marRight w:val="0"/>
      <w:marTop w:val="0"/>
      <w:marBottom w:val="0"/>
      <w:divBdr>
        <w:top w:val="none" w:sz="0" w:space="0" w:color="auto"/>
        <w:left w:val="none" w:sz="0" w:space="0" w:color="auto"/>
        <w:bottom w:val="none" w:sz="0" w:space="0" w:color="auto"/>
        <w:right w:val="none" w:sz="0" w:space="0" w:color="auto"/>
      </w:divBdr>
    </w:div>
    <w:div w:id="986593228">
      <w:bodyDiv w:val="1"/>
      <w:marLeft w:val="0"/>
      <w:marRight w:val="0"/>
      <w:marTop w:val="0"/>
      <w:marBottom w:val="0"/>
      <w:divBdr>
        <w:top w:val="none" w:sz="0" w:space="0" w:color="auto"/>
        <w:left w:val="none" w:sz="0" w:space="0" w:color="auto"/>
        <w:bottom w:val="none" w:sz="0" w:space="0" w:color="auto"/>
        <w:right w:val="none" w:sz="0" w:space="0" w:color="auto"/>
      </w:divBdr>
    </w:div>
    <w:div w:id="993682181">
      <w:bodyDiv w:val="1"/>
      <w:marLeft w:val="0"/>
      <w:marRight w:val="0"/>
      <w:marTop w:val="0"/>
      <w:marBottom w:val="0"/>
      <w:divBdr>
        <w:top w:val="none" w:sz="0" w:space="0" w:color="auto"/>
        <w:left w:val="none" w:sz="0" w:space="0" w:color="auto"/>
        <w:bottom w:val="none" w:sz="0" w:space="0" w:color="auto"/>
        <w:right w:val="none" w:sz="0" w:space="0" w:color="auto"/>
      </w:divBdr>
    </w:div>
    <w:div w:id="1023677757">
      <w:bodyDiv w:val="1"/>
      <w:marLeft w:val="0"/>
      <w:marRight w:val="0"/>
      <w:marTop w:val="0"/>
      <w:marBottom w:val="0"/>
      <w:divBdr>
        <w:top w:val="none" w:sz="0" w:space="0" w:color="auto"/>
        <w:left w:val="none" w:sz="0" w:space="0" w:color="auto"/>
        <w:bottom w:val="none" w:sz="0" w:space="0" w:color="auto"/>
        <w:right w:val="none" w:sz="0" w:space="0" w:color="auto"/>
      </w:divBdr>
    </w:div>
    <w:div w:id="1023899049">
      <w:bodyDiv w:val="1"/>
      <w:marLeft w:val="0"/>
      <w:marRight w:val="0"/>
      <w:marTop w:val="0"/>
      <w:marBottom w:val="0"/>
      <w:divBdr>
        <w:top w:val="none" w:sz="0" w:space="0" w:color="auto"/>
        <w:left w:val="none" w:sz="0" w:space="0" w:color="auto"/>
        <w:bottom w:val="none" w:sz="0" w:space="0" w:color="auto"/>
        <w:right w:val="none" w:sz="0" w:space="0" w:color="auto"/>
      </w:divBdr>
    </w:div>
    <w:div w:id="1024594527">
      <w:bodyDiv w:val="1"/>
      <w:marLeft w:val="0"/>
      <w:marRight w:val="0"/>
      <w:marTop w:val="0"/>
      <w:marBottom w:val="0"/>
      <w:divBdr>
        <w:top w:val="none" w:sz="0" w:space="0" w:color="auto"/>
        <w:left w:val="none" w:sz="0" w:space="0" w:color="auto"/>
        <w:bottom w:val="none" w:sz="0" w:space="0" w:color="auto"/>
        <w:right w:val="none" w:sz="0" w:space="0" w:color="auto"/>
      </w:divBdr>
    </w:div>
    <w:div w:id="1037200558">
      <w:bodyDiv w:val="1"/>
      <w:marLeft w:val="0"/>
      <w:marRight w:val="0"/>
      <w:marTop w:val="0"/>
      <w:marBottom w:val="0"/>
      <w:divBdr>
        <w:top w:val="none" w:sz="0" w:space="0" w:color="auto"/>
        <w:left w:val="none" w:sz="0" w:space="0" w:color="auto"/>
        <w:bottom w:val="none" w:sz="0" w:space="0" w:color="auto"/>
        <w:right w:val="none" w:sz="0" w:space="0" w:color="auto"/>
      </w:divBdr>
    </w:div>
    <w:div w:id="1046299904">
      <w:bodyDiv w:val="1"/>
      <w:marLeft w:val="0"/>
      <w:marRight w:val="0"/>
      <w:marTop w:val="0"/>
      <w:marBottom w:val="0"/>
      <w:divBdr>
        <w:top w:val="none" w:sz="0" w:space="0" w:color="auto"/>
        <w:left w:val="none" w:sz="0" w:space="0" w:color="auto"/>
        <w:bottom w:val="none" w:sz="0" w:space="0" w:color="auto"/>
        <w:right w:val="none" w:sz="0" w:space="0" w:color="auto"/>
      </w:divBdr>
    </w:div>
    <w:div w:id="1063521905">
      <w:bodyDiv w:val="1"/>
      <w:marLeft w:val="0"/>
      <w:marRight w:val="0"/>
      <w:marTop w:val="0"/>
      <w:marBottom w:val="0"/>
      <w:divBdr>
        <w:top w:val="none" w:sz="0" w:space="0" w:color="auto"/>
        <w:left w:val="none" w:sz="0" w:space="0" w:color="auto"/>
        <w:bottom w:val="none" w:sz="0" w:space="0" w:color="auto"/>
        <w:right w:val="none" w:sz="0" w:space="0" w:color="auto"/>
      </w:divBdr>
    </w:div>
    <w:div w:id="1064184144">
      <w:bodyDiv w:val="1"/>
      <w:marLeft w:val="0"/>
      <w:marRight w:val="0"/>
      <w:marTop w:val="0"/>
      <w:marBottom w:val="0"/>
      <w:divBdr>
        <w:top w:val="none" w:sz="0" w:space="0" w:color="auto"/>
        <w:left w:val="none" w:sz="0" w:space="0" w:color="auto"/>
        <w:bottom w:val="none" w:sz="0" w:space="0" w:color="auto"/>
        <w:right w:val="none" w:sz="0" w:space="0" w:color="auto"/>
      </w:divBdr>
      <w:divsChild>
        <w:div w:id="608195862">
          <w:marLeft w:val="1253"/>
          <w:marRight w:val="0"/>
          <w:marTop w:val="120"/>
          <w:marBottom w:val="0"/>
          <w:divBdr>
            <w:top w:val="none" w:sz="0" w:space="0" w:color="auto"/>
            <w:left w:val="none" w:sz="0" w:space="0" w:color="auto"/>
            <w:bottom w:val="none" w:sz="0" w:space="0" w:color="auto"/>
            <w:right w:val="none" w:sz="0" w:space="0" w:color="auto"/>
          </w:divBdr>
        </w:div>
      </w:divsChild>
    </w:div>
    <w:div w:id="1066760659">
      <w:bodyDiv w:val="1"/>
      <w:marLeft w:val="0"/>
      <w:marRight w:val="0"/>
      <w:marTop w:val="0"/>
      <w:marBottom w:val="0"/>
      <w:divBdr>
        <w:top w:val="none" w:sz="0" w:space="0" w:color="auto"/>
        <w:left w:val="none" w:sz="0" w:space="0" w:color="auto"/>
        <w:bottom w:val="none" w:sz="0" w:space="0" w:color="auto"/>
        <w:right w:val="none" w:sz="0" w:space="0" w:color="auto"/>
      </w:divBdr>
    </w:div>
    <w:div w:id="1070233258">
      <w:bodyDiv w:val="1"/>
      <w:marLeft w:val="0"/>
      <w:marRight w:val="0"/>
      <w:marTop w:val="0"/>
      <w:marBottom w:val="0"/>
      <w:divBdr>
        <w:top w:val="none" w:sz="0" w:space="0" w:color="auto"/>
        <w:left w:val="none" w:sz="0" w:space="0" w:color="auto"/>
        <w:bottom w:val="none" w:sz="0" w:space="0" w:color="auto"/>
        <w:right w:val="none" w:sz="0" w:space="0" w:color="auto"/>
      </w:divBdr>
    </w:div>
    <w:div w:id="1075014249">
      <w:bodyDiv w:val="1"/>
      <w:marLeft w:val="0"/>
      <w:marRight w:val="0"/>
      <w:marTop w:val="0"/>
      <w:marBottom w:val="0"/>
      <w:divBdr>
        <w:top w:val="none" w:sz="0" w:space="0" w:color="auto"/>
        <w:left w:val="none" w:sz="0" w:space="0" w:color="auto"/>
        <w:bottom w:val="none" w:sz="0" w:space="0" w:color="auto"/>
        <w:right w:val="none" w:sz="0" w:space="0" w:color="auto"/>
      </w:divBdr>
    </w:div>
    <w:div w:id="1076896213">
      <w:bodyDiv w:val="1"/>
      <w:marLeft w:val="0"/>
      <w:marRight w:val="0"/>
      <w:marTop w:val="0"/>
      <w:marBottom w:val="0"/>
      <w:divBdr>
        <w:top w:val="none" w:sz="0" w:space="0" w:color="auto"/>
        <w:left w:val="none" w:sz="0" w:space="0" w:color="auto"/>
        <w:bottom w:val="none" w:sz="0" w:space="0" w:color="auto"/>
        <w:right w:val="none" w:sz="0" w:space="0" w:color="auto"/>
      </w:divBdr>
    </w:div>
    <w:div w:id="1106927615">
      <w:bodyDiv w:val="1"/>
      <w:marLeft w:val="0"/>
      <w:marRight w:val="0"/>
      <w:marTop w:val="0"/>
      <w:marBottom w:val="0"/>
      <w:divBdr>
        <w:top w:val="none" w:sz="0" w:space="0" w:color="auto"/>
        <w:left w:val="none" w:sz="0" w:space="0" w:color="auto"/>
        <w:bottom w:val="none" w:sz="0" w:space="0" w:color="auto"/>
        <w:right w:val="none" w:sz="0" w:space="0" w:color="auto"/>
      </w:divBdr>
    </w:div>
    <w:div w:id="1109277700">
      <w:bodyDiv w:val="1"/>
      <w:marLeft w:val="0"/>
      <w:marRight w:val="0"/>
      <w:marTop w:val="0"/>
      <w:marBottom w:val="0"/>
      <w:divBdr>
        <w:top w:val="none" w:sz="0" w:space="0" w:color="auto"/>
        <w:left w:val="none" w:sz="0" w:space="0" w:color="auto"/>
        <w:bottom w:val="none" w:sz="0" w:space="0" w:color="auto"/>
        <w:right w:val="none" w:sz="0" w:space="0" w:color="auto"/>
      </w:divBdr>
    </w:div>
    <w:div w:id="1138105783">
      <w:bodyDiv w:val="1"/>
      <w:marLeft w:val="0"/>
      <w:marRight w:val="0"/>
      <w:marTop w:val="0"/>
      <w:marBottom w:val="0"/>
      <w:divBdr>
        <w:top w:val="none" w:sz="0" w:space="0" w:color="auto"/>
        <w:left w:val="none" w:sz="0" w:space="0" w:color="auto"/>
        <w:bottom w:val="none" w:sz="0" w:space="0" w:color="auto"/>
        <w:right w:val="none" w:sz="0" w:space="0" w:color="auto"/>
      </w:divBdr>
    </w:div>
    <w:div w:id="1155952733">
      <w:bodyDiv w:val="1"/>
      <w:marLeft w:val="0"/>
      <w:marRight w:val="0"/>
      <w:marTop w:val="0"/>
      <w:marBottom w:val="0"/>
      <w:divBdr>
        <w:top w:val="none" w:sz="0" w:space="0" w:color="auto"/>
        <w:left w:val="none" w:sz="0" w:space="0" w:color="auto"/>
        <w:bottom w:val="none" w:sz="0" w:space="0" w:color="auto"/>
        <w:right w:val="none" w:sz="0" w:space="0" w:color="auto"/>
      </w:divBdr>
    </w:div>
    <w:div w:id="1156265468">
      <w:bodyDiv w:val="1"/>
      <w:marLeft w:val="0"/>
      <w:marRight w:val="0"/>
      <w:marTop w:val="0"/>
      <w:marBottom w:val="0"/>
      <w:divBdr>
        <w:top w:val="none" w:sz="0" w:space="0" w:color="auto"/>
        <w:left w:val="none" w:sz="0" w:space="0" w:color="auto"/>
        <w:bottom w:val="none" w:sz="0" w:space="0" w:color="auto"/>
        <w:right w:val="none" w:sz="0" w:space="0" w:color="auto"/>
      </w:divBdr>
      <w:divsChild>
        <w:div w:id="1374429722">
          <w:marLeft w:val="1267"/>
          <w:marRight w:val="0"/>
          <w:marTop w:val="0"/>
          <w:marBottom w:val="0"/>
          <w:divBdr>
            <w:top w:val="none" w:sz="0" w:space="0" w:color="auto"/>
            <w:left w:val="none" w:sz="0" w:space="0" w:color="auto"/>
            <w:bottom w:val="none" w:sz="0" w:space="0" w:color="auto"/>
            <w:right w:val="none" w:sz="0" w:space="0" w:color="auto"/>
          </w:divBdr>
        </w:div>
      </w:divsChild>
    </w:div>
    <w:div w:id="1165628767">
      <w:bodyDiv w:val="1"/>
      <w:marLeft w:val="0"/>
      <w:marRight w:val="0"/>
      <w:marTop w:val="0"/>
      <w:marBottom w:val="0"/>
      <w:divBdr>
        <w:top w:val="none" w:sz="0" w:space="0" w:color="auto"/>
        <w:left w:val="none" w:sz="0" w:space="0" w:color="auto"/>
        <w:bottom w:val="none" w:sz="0" w:space="0" w:color="auto"/>
        <w:right w:val="none" w:sz="0" w:space="0" w:color="auto"/>
      </w:divBdr>
    </w:div>
    <w:div w:id="1167134237">
      <w:bodyDiv w:val="1"/>
      <w:marLeft w:val="0"/>
      <w:marRight w:val="0"/>
      <w:marTop w:val="0"/>
      <w:marBottom w:val="0"/>
      <w:divBdr>
        <w:top w:val="none" w:sz="0" w:space="0" w:color="auto"/>
        <w:left w:val="none" w:sz="0" w:space="0" w:color="auto"/>
        <w:bottom w:val="none" w:sz="0" w:space="0" w:color="auto"/>
        <w:right w:val="none" w:sz="0" w:space="0" w:color="auto"/>
      </w:divBdr>
    </w:div>
    <w:div w:id="1198541548">
      <w:bodyDiv w:val="1"/>
      <w:marLeft w:val="0"/>
      <w:marRight w:val="0"/>
      <w:marTop w:val="0"/>
      <w:marBottom w:val="0"/>
      <w:divBdr>
        <w:top w:val="none" w:sz="0" w:space="0" w:color="auto"/>
        <w:left w:val="none" w:sz="0" w:space="0" w:color="auto"/>
        <w:bottom w:val="none" w:sz="0" w:space="0" w:color="auto"/>
        <w:right w:val="none" w:sz="0" w:space="0" w:color="auto"/>
      </w:divBdr>
    </w:div>
    <w:div w:id="1220900591">
      <w:bodyDiv w:val="1"/>
      <w:marLeft w:val="0"/>
      <w:marRight w:val="0"/>
      <w:marTop w:val="0"/>
      <w:marBottom w:val="0"/>
      <w:divBdr>
        <w:top w:val="none" w:sz="0" w:space="0" w:color="auto"/>
        <w:left w:val="none" w:sz="0" w:space="0" w:color="auto"/>
        <w:bottom w:val="none" w:sz="0" w:space="0" w:color="auto"/>
        <w:right w:val="none" w:sz="0" w:space="0" w:color="auto"/>
      </w:divBdr>
    </w:div>
    <w:div w:id="1257204771">
      <w:bodyDiv w:val="1"/>
      <w:marLeft w:val="0"/>
      <w:marRight w:val="0"/>
      <w:marTop w:val="0"/>
      <w:marBottom w:val="0"/>
      <w:divBdr>
        <w:top w:val="none" w:sz="0" w:space="0" w:color="auto"/>
        <w:left w:val="none" w:sz="0" w:space="0" w:color="auto"/>
        <w:bottom w:val="none" w:sz="0" w:space="0" w:color="auto"/>
        <w:right w:val="none" w:sz="0" w:space="0" w:color="auto"/>
      </w:divBdr>
    </w:div>
    <w:div w:id="1260869283">
      <w:bodyDiv w:val="1"/>
      <w:marLeft w:val="0"/>
      <w:marRight w:val="0"/>
      <w:marTop w:val="0"/>
      <w:marBottom w:val="0"/>
      <w:divBdr>
        <w:top w:val="none" w:sz="0" w:space="0" w:color="auto"/>
        <w:left w:val="none" w:sz="0" w:space="0" w:color="auto"/>
        <w:bottom w:val="none" w:sz="0" w:space="0" w:color="auto"/>
        <w:right w:val="none" w:sz="0" w:space="0" w:color="auto"/>
      </w:divBdr>
    </w:div>
    <w:div w:id="1262645655">
      <w:bodyDiv w:val="1"/>
      <w:marLeft w:val="0"/>
      <w:marRight w:val="0"/>
      <w:marTop w:val="0"/>
      <w:marBottom w:val="0"/>
      <w:divBdr>
        <w:top w:val="none" w:sz="0" w:space="0" w:color="auto"/>
        <w:left w:val="none" w:sz="0" w:space="0" w:color="auto"/>
        <w:bottom w:val="none" w:sz="0" w:space="0" w:color="auto"/>
        <w:right w:val="none" w:sz="0" w:space="0" w:color="auto"/>
      </w:divBdr>
    </w:div>
    <w:div w:id="1284505697">
      <w:bodyDiv w:val="1"/>
      <w:marLeft w:val="0"/>
      <w:marRight w:val="0"/>
      <w:marTop w:val="0"/>
      <w:marBottom w:val="0"/>
      <w:divBdr>
        <w:top w:val="none" w:sz="0" w:space="0" w:color="auto"/>
        <w:left w:val="none" w:sz="0" w:space="0" w:color="auto"/>
        <w:bottom w:val="none" w:sz="0" w:space="0" w:color="auto"/>
        <w:right w:val="none" w:sz="0" w:space="0" w:color="auto"/>
      </w:divBdr>
    </w:div>
    <w:div w:id="1286348375">
      <w:bodyDiv w:val="1"/>
      <w:marLeft w:val="0"/>
      <w:marRight w:val="0"/>
      <w:marTop w:val="0"/>
      <w:marBottom w:val="0"/>
      <w:divBdr>
        <w:top w:val="none" w:sz="0" w:space="0" w:color="auto"/>
        <w:left w:val="none" w:sz="0" w:space="0" w:color="auto"/>
        <w:bottom w:val="none" w:sz="0" w:space="0" w:color="auto"/>
        <w:right w:val="none" w:sz="0" w:space="0" w:color="auto"/>
      </w:divBdr>
    </w:div>
    <w:div w:id="1294599327">
      <w:bodyDiv w:val="1"/>
      <w:marLeft w:val="0"/>
      <w:marRight w:val="0"/>
      <w:marTop w:val="0"/>
      <w:marBottom w:val="0"/>
      <w:divBdr>
        <w:top w:val="none" w:sz="0" w:space="0" w:color="auto"/>
        <w:left w:val="none" w:sz="0" w:space="0" w:color="auto"/>
        <w:bottom w:val="none" w:sz="0" w:space="0" w:color="auto"/>
        <w:right w:val="none" w:sz="0" w:space="0" w:color="auto"/>
      </w:divBdr>
    </w:div>
    <w:div w:id="1300454417">
      <w:bodyDiv w:val="1"/>
      <w:marLeft w:val="0"/>
      <w:marRight w:val="0"/>
      <w:marTop w:val="0"/>
      <w:marBottom w:val="0"/>
      <w:divBdr>
        <w:top w:val="none" w:sz="0" w:space="0" w:color="auto"/>
        <w:left w:val="none" w:sz="0" w:space="0" w:color="auto"/>
        <w:bottom w:val="none" w:sz="0" w:space="0" w:color="auto"/>
        <w:right w:val="none" w:sz="0" w:space="0" w:color="auto"/>
      </w:divBdr>
    </w:div>
    <w:div w:id="1307784311">
      <w:bodyDiv w:val="1"/>
      <w:marLeft w:val="0"/>
      <w:marRight w:val="0"/>
      <w:marTop w:val="0"/>
      <w:marBottom w:val="0"/>
      <w:divBdr>
        <w:top w:val="none" w:sz="0" w:space="0" w:color="auto"/>
        <w:left w:val="none" w:sz="0" w:space="0" w:color="auto"/>
        <w:bottom w:val="none" w:sz="0" w:space="0" w:color="auto"/>
        <w:right w:val="none" w:sz="0" w:space="0" w:color="auto"/>
      </w:divBdr>
    </w:div>
    <w:div w:id="1315334826">
      <w:bodyDiv w:val="1"/>
      <w:marLeft w:val="0"/>
      <w:marRight w:val="0"/>
      <w:marTop w:val="0"/>
      <w:marBottom w:val="0"/>
      <w:divBdr>
        <w:top w:val="none" w:sz="0" w:space="0" w:color="auto"/>
        <w:left w:val="none" w:sz="0" w:space="0" w:color="auto"/>
        <w:bottom w:val="none" w:sz="0" w:space="0" w:color="auto"/>
        <w:right w:val="none" w:sz="0" w:space="0" w:color="auto"/>
      </w:divBdr>
    </w:div>
    <w:div w:id="1315766573">
      <w:bodyDiv w:val="1"/>
      <w:marLeft w:val="0"/>
      <w:marRight w:val="0"/>
      <w:marTop w:val="0"/>
      <w:marBottom w:val="0"/>
      <w:divBdr>
        <w:top w:val="none" w:sz="0" w:space="0" w:color="auto"/>
        <w:left w:val="none" w:sz="0" w:space="0" w:color="auto"/>
        <w:bottom w:val="none" w:sz="0" w:space="0" w:color="auto"/>
        <w:right w:val="none" w:sz="0" w:space="0" w:color="auto"/>
      </w:divBdr>
    </w:div>
    <w:div w:id="1317953041">
      <w:bodyDiv w:val="1"/>
      <w:marLeft w:val="0"/>
      <w:marRight w:val="0"/>
      <w:marTop w:val="0"/>
      <w:marBottom w:val="0"/>
      <w:divBdr>
        <w:top w:val="none" w:sz="0" w:space="0" w:color="auto"/>
        <w:left w:val="none" w:sz="0" w:space="0" w:color="auto"/>
        <w:bottom w:val="none" w:sz="0" w:space="0" w:color="auto"/>
        <w:right w:val="none" w:sz="0" w:space="0" w:color="auto"/>
      </w:divBdr>
    </w:div>
    <w:div w:id="1341355478">
      <w:bodyDiv w:val="1"/>
      <w:marLeft w:val="0"/>
      <w:marRight w:val="0"/>
      <w:marTop w:val="0"/>
      <w:marBottom w:val="0"/>
      <w:divBdr>
        <w:top w:val="none" w:sz="0" w:space="0" w:color="auto"/>
        <w:left w:val="none" w:sz="0" w:space="0" w:color="auto"/>
        <w:bottom w:val="none" w:sz="0" w:space="0" w:color="auto"/>
        <w:right w:val="none" w:sz="0" w:space="0" w:color="auto"/>
      </w:divBdr>
    </w:div>
    <w:div w:id="1349409929">
      <w:bodyDiv w:val="1"/>
      <w:marLeft w:val="0"/>
      <w:marRight w:val="0"/>
      <w:marTop w:val="0"/>
      <w:marBottom w:val="0"/>
      <w:divBdr>
        <w:top w:val="none" w:sz="0" w:space="0" w:color="auto"/>
        <w:left w:val="none" w:sz="0" w:space="0" w:color="auto"/>
        <w:bottom w:val="none" w:sz="0" w:space="0" w:color="auto"/>
        <w:right w:val="none" w:sz="0" w:space="0" w:color="auto"/>
      </w:divBdr>
    </w:div>
    <w:div w:id="1391927728">
      <w:bodyDiv w:val="1"/>
      <w:marLeft w:val="0"/>
      <w:marRight w:val="0"/>
      <w:marTop w:val="0"/>
      <w:marBottom w:val="0"/>
      <w:divBdr>
        <w:top w:val="none" w:sz="0" w:space="0" w:color="auto"/>
        <w:left w:val="none" w:sz="0" w:space="0" w:color="auto"/>
        <w:bottom w:val="none" w:sz="0" w:space="0" w:color="auto"/>
        <w:right w:val="none" w:sz="0" w:space="0" w:color="auto"/>
      </w:divBdr>
    </w:div>
    <w:div w:id="1407847816">
      <w:bodyDiv w:val="1"/>
      <w:marLeft w:val="0"/>
      <w:marRight w:val="0"/>
      <w:marTop w:val="0"/>
      <w:marBottom w:val="0"/>
      <w:divBdr>
        <w:top w:val="none" w:sz="0" w:space="0" w:color="auto"/>
        <w:left w:val="none" w:sz="0" w:space="0" w:color="auto"/>
        <w:bottom w:val="none" w:sz="0" w:space="0" w:color="auto"/>
        <w:right w:val="none" w:sz="0" w:space="0" w:color="auto"/>
      </w:divBdr>
      <w:divsChild>
        <w:div w:id="1585921404">
          <w:marLeft w:val="1253"/>
          <w:marRight w:val="0"/>
          <w:marTop w:val="120"/>
          <w:marBottom w:val="0"/>
          <w:divBdr>
            <w:top w:val="none" w:sz="0" w:space="0" w:color="auto"/>
            <w:left w:val="none" w:sz="0" w:space="0" w:color="auto"/>
            <w:bottom w:val="none" w:sz="0" w:space="0" w:color="auto"/>
            <w:right w:val="none" w:sz="0" w:space="0" w:color="auto"/>
          </w:divBdr>
        </w:div>
      </w:divsChild>
    </w:div>
    <w:div w:id="1420443604">
      <w:bodyDiv w:val="1"/>
      <w:marLeft w:val="0"/>
      <w:marRight w:val="0"/>
      <w:marTop w:val="0"/>
      <w:marBottom w:val="0"/>
      <w:divBdr>
        <w:top w:val="none" w:sz="0" w:space="0" w:color="auto"/>
        <w:left w:val="none" w:sz="0" w:space="0" w:color="auto"/>
        <w:bottom w:val="none" w:sz="0" w:space="0" w:color="auto"/>
        <w:right w:val="none" w:sz="0" w:space="0" w:color="auto"/>
      </w:divBdr>
    </w:div>
    <w:div w:id="1426615624">
      <w:bodyDiv w:val="1"/>
      <w:marLeft w:val="0"/>
      <w:marRight w:val="0"/>
      <w:marTop w:val="0"/>
      <w:marBottom w:val="0"/>
      <w:divBdr>
        <w:top w:val="none" w:sz="0" w:space="0" w:color="auto"/>
        <w:left w:val="none" w:sz="0" w:space="0" w:color="auto"/>
        <w:bottom w:val="none" w:sz="0" w:space="0" w:color="auto"/>
        <w:right w:val="none" w:sz="0" w:space="0" w:color="auto"/>
      </w:divBdr>
    </w:div>
    <w:div w:id="1428427309">
      <w:bodyDiv w:val="1"/>
      <w:marLeft w:val="0"/>
      <w:marRight w:val="0"/>
      <w:marTop w:val="0"/>
      <w:marBottom w:val="0"/>
      <w:divBdr>
        <w:top w:val="none" w:sz="0" w:space="0" w:color="auto"/>
        <w:left w:val="none" w:sz="0" w:space="0" w:color="auto"/>
        <w:bottom w:val="none" w:sz="0" w:space="0" w:color="auto"/>
        <w:right w:val="none" w:sz="0" w:space="0" w:color="auto"/>
      </w:divBdr>
    </w:div>
    <w:div w:id="1447774613">
      <w:bodyDiv w:val="1"/>
      <w:marLeft w:val="0"/>
      <w:marRight w:val="0"/>
      <w:marTop w:val="0"/>
      <w:marBottom w:val="0"/>
      <w:divBdr>
        <w:top w:val="none" w:sz="0" w:space="0" w:color="auto"/>
        <w:left w:val="none" w:sz="0" w:space="0" w:color="auto"/>
        <w:bottom w:val="none" w:sz="0" w:space="0" w:color="auto"/>
        <w:right w:val="none" w:sz="0" w:space="0" w:color="auto"/>
      </w:divBdr>
    </w:div>
    <w:div w:id="1448619177">
      <w:bodyDiv w:val="1"/>
      <w:marLeft w:val="0"/>
      <w:marRight w:val="0"/>
      <w:marTop w:val="0"/>
      <w:marBottom w:val="0"/>
      <w:divBdr>
        <w:top w:val="none" w:sz="0" w:space="0" w:color="auto"/>
        <w:left w:val="none" w:sz="0" w:space="0" w:color="auto"/>
        <w:bottom w:val="none" w:sz="0" w:space="0" w:color="auto"/>
        <w:right w:val="none" w:sz="0" w:space="0" w:color="auto"/>
      </w:divBdr>
    </w:div>
    <w:div w:id="1464735406">
      <w:bodyDiv w:val="1"/>
      <w:marLeft w:val="0"/>
      <w:marRight w:val="0"/>
      <w:marTop w:val="0"/>
      <w:marBottom w:val="0"/>
      <w:divBdr>
        <w:top w:val="none" w:sz="0" w:space="0" w:color="auto"/>
        <w:left w:val="none" w:sz="0" w:space="0" w:color="auto"/>
        <w:bottom w:val="none" w:sz="0" w:space="0" w:color="auto"/>
        <w:right w:val="none" w:sz="0" w:space="0" w:color="auto"/>
      </w:divBdr>
    </w:div>
    <w:div w:id="1466506235">
      <w:bodyDiv w:val="1"/>
      <w:marLeft w:val="0"/>
      <w:marRight w:val="0"/>
      <w:marTop w:val="0"/>
      <w:marBottom w:val="0"/>
      <w:divBdr>
        <w:top w:val="none" w:sz="0" w:space="0" w:color="auto"/>
        <w:left w:val="none" w:sz="0" w:space="0" w:color="auto"/>
        <w:bottom w:val="none" w:sz="0" w:space="0" w:color="auto"/>
        <w:right w:val="none" w:sz="0" w:space="0" w:color="auto"/>
      </w:divBdr>
      <w:divsChild>
        <w:div w:id="643199503">
          <w:marLeft w:val="1267"/>
          <w:marRight w:val="0"/>
          <w:marTop w:val="0"/>
          <w:marBottom w:val="0"/>
          <w:divBdr>
            <w:top w:val="none" w:sz="0" w:space="0" w:color="auto"/>
            <w:left w:val="none" w:sz="0" w:space="0" w:color="auto"/>
            <w:bottom w:val="none" w:sz="0" w:space="0" w:color="auto"/>
            <w:right w:val="none" w:sz="0" w:space="0" w:color="auto"/>
          </w:divBdr>
        </w:div>
      </w:divsChild>
    </w:div>
    <w:div w:id="1469321296">
      <w:bodyDiv w:val="1"/>
      <w:marLeft w:val="0"/>
      <w:marRight w:val="0"/>
      <w:marTop w:val="0"/>
      <w:marBottom w:val="0"/>
      <w:divBdr>
        <w:top w:val="none" w:sz="0" w:space="0" w:color="auto"/>
        <w:left w:val="none" w:sz="0" w:space="0" w:color="auto"/>
        <w:bottom w:val="none" w:sz="0" w:space="0" w:color="auto"/>
        <w:right w:val="none" w:sz="0" w:space="0" w:color="auto"/>
      </w:divBdr>
    </w:div>
    <w:div w:id="1478642832">
      <w:bodyDiv w:val="1"/>
      <w:marLeft w:val="0"/>
      <w:marRight w:val="0"/>
      <w:marTop w:val="0"/>
      <w:marBottom w:val="0"/>
      <w:divBdr>
        <w:top w:val="none" w:sz="0" w:space="0" w:color="auto"/>
        <w:left w:val="none" w:sz="0" w:space="0" w:color="auto"/>
        <w:bottom w:val="none" w:sz="0" w:space="0" w:color="auto"/>
        <w:right w:val="none" w:sz="0" w:space="0" w:color="auto"/>
      </w:divBdr>
    </w:div>
    <w:div w:id="1501001656">
      <w:bodyDiv w:val="1"/>
      <w:marLeft w:val="0"/>
      <w:marRight w:val="0"/>
      <w:marTop w:val="0"/>
      <w:marBottom w:val="0"/>
      <w:divBdr>
        <w:top w:val="none" w:sz="0" w:space="0" w:color="auto"/>
        <w:left w:val="none" w:sz="0" w:space="0" w:color="auto"/>
        <w:bottom w:val="none" w:sz="0" w:space="0" w:color="auto"/>
        <w:right w:val="none" w:sz="0" w:space="0" w:color="auto"/>
      </w:divBdr>
    </w:div>
    <w:div w:id="1503659489">
      <w:bodyDiv w:val="1"/>
      <w:marLeft w:val="0"/>
      <w:marRight w:val="0"/>
      <w:marTop w:val="0"/>
      <w:marBottom w:val="0"/>
      <w:divBdr>
        <w:top w:val="none" w:sz="0" w:space="0" w:color="auto"/>
        <w:left w:val="none" w:sz="0" w:space="0" w:color="auto"/>
        <w:bottom w:val="none" w:sz="0" w:space="0" w:color="auto"/>
        <w:right w:val="none" w:sz="0" w:space="0" w:color="auto"/>
      </w:divBdr>
    </w:div>
    <w:div w:id="1511483487">
      <w:bodyDiv w:val="1"/>
      <w:marLeft w:val="0"/>
      <w:marRight w:val="0"/>
      <w:marTop w:val="0"/>
      <w:marBottom w:val="0"/>
      <w:divBdr>
        <w:top w:val="none" w:sz="0" w:space="0" w:color="auto"/>
        <w:left w:val="none" w:sz="0" w:space="0" w:color="auto"/>
        <w:bottom w:val="none" w:sz="0" w:space="0" w:color="auto"/>
        <w:right w:val="none" w:sz="0" w:space="0" w:color="auto"/>
      </w:divBdr>
    </w:div>
    <w:div w:id="1517574668">
      <w:bodyDiv w:val="1"/>
      <w:marLeft w:val="0"/>
      <w:marRight w:val="0"/>
      <w:marTop w:val="0"/>
      <w:marBottom w:val="0"/>
      <w:divBdr>
        <w:top w:val="none" w:sz="0" w:space="0" w:color="auto"/>
        <w:left w:val="none" w:sz="0" w:space="0" w:color="auto"/>
        <w:bottom w:val="none" w:sz="0" w:space="0" w:color="auto"/>
        <w:right w:val="none" w:sz="0" w:space="0" w:color="auto"/>
      </w:divBdr>
    </w:div>
    <w:div w:id="1530756935">
      <w:bodyDiv w:val="1"/>
      <w:marLeft w:val="0"/>
      <w:marRight w:val="0"/>
      <w:marTop w:val="0"/>
      <w:marBottom w:val="0"/>
      <w:divBdr>
        <w:top w:val="none" w:sz="0" w:space="0" w:color="auto"/>
        <w:left w:val="none" w:sz="0" w:space="0" w:color="auto"/>
        <w:bottom w:val="none" w:sz="0" w:space="0" w:color="auto"/>
        <w:right w:val="none" w:sz="0" w:space="0" w:color="auto"/>
      </w:divBdr>
    </w:div>
    <w:div w:id="1535465896">
      <w:bodyDiv w:val="1"/>
      <w:marLeft w:val="0"/>
      <w:marRight w:val="0"/>
      <w:marTop w:val="0"/>
      <w:marBottom w:val="0"/>
      <w:divBdr>
        <w:top w:val="none" w:sz="0" w:space="0" w:color="auto"/>
        <w:left w:val="none" w:sz="0" w:space="0" w:color="auto"/>
        <w:bottom w:val="none" w:sz="0" w:space="0" w:color="auto"/>
        <w:right w:val="none" w:sz="0" w:space="0" w:color="auto"/>
      </w:divBdr>
      <w:divsChild>
        <w:div w:id="809977913">
          <w:marLeft w:val="1253"/>
          <w:marRight w:val="0"/>
          <w:marTop w:val="120"/>
          <w:marBottom w:val="0"/>
          <w:divBdr>
            <w:top w:val="none" w:sz="0" w:space="0" w:color="auto"/>
            <w:left w:val="none" w:sz="0" w:space="0" w:color="auto"/>
            <w:bottom w:val="none" w:sz="0" w:space="0" w:color="auto"/>
            <w:right w:val="none" w:sz="0" w:space="0" w:color="auto"/>
          </w:divBdr>
        </w:div>
      </w:divsChild>
    </w:div>
    <w:div w:id="1539202496">
      <w:bodyDiv w:val="1"/>
      <w:marLeft w:val="0"/>
      <w:marRight w:val="0"/>
      <w:marTop w:val="0"/>
      <w:marBottom w:val="0"/>
      <w:divBdr>
        <w:top w:val="none" w:sz="0" w:space="0" w:color="auto"/>
        <w:left w:val="none" w:sz="0" w:space="0" w:color="auto"/>
        <w:bottom w:val="none" w:sz="0" w:space="0" w:color="auto"/>
        <w:right w:val="none" w:sz="0" w:space="0" w:color="auto"/>
      </w:divBdr>
    </w:div>
    <w:div w:id="1563173028">
      <w:bodyDiv w:val="1"/>
      <w:marLeft w:val="0"/>
      <w:marRight w:val="0"/>
      <w:marTop w:val="0"/>
      <w:marBottom w:val="0"/>
      <w:divBdr>
        <w:top w:val="none" w:sz="0" w:space="0" w:color="auto"/>
        <w:left w:val="none" w:sz="0" w:space="0" w:color="auto"/>
        <w:bottom w:val="none" w:sz="0" w:space="0" w:color="auto"/>
        <w:right w:val="none" w:sz="0" w:space="0" w:color="auto"/>
      </w:divBdr>
    </w:div>
    <w:div w:id="1565408721">
      <w:bodyDiv w:val="1"/>
      <w:marLeft w:val="0"/>
      <w:marRight w:val="0"/>
      <w:marTop w:val="0"/>
      <w:marBottom w:val="0"/>
      <w:divBdr>
        <w:top w:val="none" w:sz="0" w:space="0" w:color="auto"/>
        <w:left w:val="none" w:sz="0" w:space="0" w:color="auto"/>
        <w:bottom w:val="none" w:sz="0" w:space="0" w:color="auto"/>
        <w:right w:val="none" w:sz="0" w:space="0" w:color="auto"/>
      </w:divBdr>
      <w:divsChild>
        <w:div w:id="680081598">
          <w:marLeft w:val="547"/>
          <w:marRight w:val="0"/>
          <w:marTop w:val="360"/>
          <w:marBottom w:val="0"/>
          <w:divBdr>
            <w:top w:val="none" w:sz="0" w:space="0" w:color="auto"/>
            <w:left w:val="none" w:sz="0" w:space="0" w:color="auto"/>
            <w:bottom w:val="none" w:sz="0" w:space="0" w:color="auto"/>
            <w:right w:val="none" w:sz="0" w:space="0" w:color="auto"/>
          </w:divBdr>
        </w:div>
      </w:divsChild>
    </w:div>
    <w:div w:id="1569875242">
      <w:bodyDiv w:val="1"/>
      <w:marLeft w:val="0"/>
      <w:marRight w:val="0"/>
      <w:marTop w:val="0"/>
      <w:marBottom w:val="0"/>
      <w:divBdr>
        <w:top w:val="none" w:sz="0" w:space="0" w:color="auto"/>
        <w:left w:val="none" w:sz="0" w:space="0" w:color="auto"/>
        <w:bottom w:val="none" w:sz="0" w:space="0" w:color="auto"/>
        <w:right w:val="none" w:sz="0" w:space="0" w:color="auto"/>
      </w:divBdr>
    </w:div>
    <w:div w:id="1582718607">
      <w:bodyDiv w:val="1"/>
      <w:marLeft w:val="0"/>
      <w:marRight w:val="0"/>
      <w:marTop w:val="0"/>
      <w:marBottom w:val="0"/>
      <w:divBdr>
        <w:top w:val="none" w:sz="0" w:space="0" w:color="auto"/>
        <w:left w:val="none" w:sz="0" w:space="0" w:color="auto"/>
        <w:bottom w:val="none" w:sz="0" w:space="0" w:color="auto"/>
        <w:right w:val="none" w:sz="0" w:space="0" w:color="auto"/>
      </w:divBdr>
    </w:div>
    <w:div w:id="1605916805">
      <w:bodyDiv w:val="1"/>
      <w:marLeft w:val="0"/>
      <w:marRight w:val="0"/>
      <w:marTop w:val="0"/>
      <w:marBottom w:val="0"/>
      <w:divBdr>
        <w:top w:val="none" w:sz="0" w:space="0" w:color="auto"/>
        <w:left w:val="none" w:sz="0" w:space="0" w:color="auto"/>
        <w:bottom w:val="none" w:sz="0" w:space="0" w:color="auto"/>
        <w:right w:val="none" w:sz="0" w:space="0" w:color="auto"/>
      </w:divBdr>
    </w:div>
    <w:div w:id="1632250188">
      <w:bodyDiv w:val="1"/>
      <w:marLeft w:val="0"/>
      <w:marRight w:val="0"/>
      <w:marTop w:val="0"/>
      <w:marBottom w:val="0"/>
      <w:divBdr>
        <w:top w:val="none" w:sz="0" w:space="0" w:color="auto"/>
        <w:left w:val="none" w:sz="0" w:space="0" w:color="auto"/>
        <w:bottom w:val="none" w:sz="0" w:space="0" w:color="auto"/>
        <w:right w:val="none" w:sz="0" w:space="0" w:color="auto"/>
      </w:divBdr>
    </w:div>
    <w:div w:id="1637642080">
      <w:bodyDiv w:val="1"/>
      <w:marLeft w:val="0"/>
      <w:marRight w:val="0"/>
      <w:marTop w:val="0"/>
      <w:marBottom w:val="0"/>
      <w:divBdr>
        <w:top w:val="none" w:sz="0" w:space="0" w:color="auto"/>
        <w:left w:val="none" w:sz="0" w:space="0" w:color="auto"/>
        <w:bottom w:val="none" w:sz="0" w:space="0" w:color="auto"/>
        <w:right w:val="none" w:sz="0" w:space="0" w:color="auto"/>
      </w:divBdr>
    </w:div>
    <w:div w:id="1648050980">
      <w:bodyDiv w:val="1"/>
      <w:marLeft w:val="0"/>
      <w:marRight w:val="0"/>
      <w:marTop w:val="0"/>
      <w:marBottom w:val="0"/>
      <w:divBdr>
        <w:top w:val="none" w:sz="0" w:space="0" w:color="auto"/>
        <w:left w:val="none" w:sz="0" w:space="0" w:color="auto"/>
        <w:bottom w:val="none" w:sz="0" w:space="0" w:color="auto"/>
        <w:right w:val="none" w:sz="0" w:space="0" w:color="auto"/>
      </w:divBdr>
    </w:div>
    <w:div w:id="1650476914">
      <w:bodyDiv w:val="1"/>
      <w:marLeft w:val="0"/>
      <w:marRight w:val="0"/>
      <w:marTop w:val="0"/>
      <w:marBottom w:val="0"/>
      <w:divBdr>
        <w:top w:val="none" w:sz="0" w:space="0" w:color="auto"/>
        <w:left w:val="none" w:sz="0" w:space="0" w:color="auto"/>
        <w:bottom w:val="none" w:sz="0" w:space="0" w:color="auto"/>
        <w:right w:val="none" w:sz="0" w:space="0" w:color="auto"/>
      </w:divBdr>
    </w:div>
    <w:div w:id="1690179526">
      <w:bodyDiv w:val="1"/>
      <w:marLeft w:val="0"/>
      <w:marRight w:val="0"/>
      <w:marTop w:val="0"/>
      <w:marBottom w:val="0"/>
      <w:divBdr>
        <w:top w:val="none" w:sz="0" w:space="0" w:color="auto"/>
        <w:left w:val="none" w:sz="0" w:space="0" w:color="auto"/>
        <w:bottom w:val="none" w:sz="0" w:space="0" w:color="auto"/>
        <w:right w:val="none" w:sz="0" w:space="0" w:color="auto"/>
      </w:divBdr>
    </w:div>
    <w:div w:id="1697266133">
      <w:bodyDiv w:val="1"/>
      <w:marLeft w:val="0"/>
      <w:marRight w:val="0"/>
      <w:marTop w:val="0"/>
      <w:marBottom w:val="0"/>
      <w:divBdr>
        <w:top w:val="none" w:sz="0" w:space="0" w:color="auto"/>
        <w:left w:val="none" w:sz="0" w:space="0" w:color="auto"/>
        <w:bottom w:val="none" w:sz="0" w:space="0" w:color="auto"/>
        <w:right w:val="none" w:sz="0" w:space="0" w:color="auto"/>
      </w:divBdr>
      <w:divsChild>
        <w:div w:id="1702439334">
          <w:marLeft w:val="1253"/>
          <w:marRight w:val="0"/>
          <w:marTop w:val="120"/>
          <w:marBottom w:val="0"/>
          <w:divBdr>
            <w:top w:val="none" w:sz="0" w:space="0" w:color="auto"/>
            <w:left w:val="none" w:sz="0" w:space="0" w:color="auto"/>
            <w:bottom w:val="none" w:sz="0" w:space="0" w:color="auto"/>
            <w:right w:val="none" w:sz="0" w:space="0" w:color="auto"/>
          </w:divBdr>
        </w:div>
      </w:divsChild>
    </w:div>
    <w:div w:id="1698266421">
      <w:bodyDiv w:val="1"/>
      <w:marLeft w:val="0"/>
      <w:marRight w:val="0"/>
      <w:marTop w:val="0"/>
      <w:marBottom w:val="0"/>
      <w:divBdr>
        <w:top w:val="none" w:sz="0" w:space="0" w:color="auto"/>
        <w:left w:val="none" w:sz="0" w:space="0" w:color="auto"/>
        <w:bottom w:val="none" w:sz="0" w:space="0" w:color="auto"/>
        <w:right w:val="none" w:sz="0" w:space="0" w:color="auto"/>
      </w:divBdr>
    </w:div>
    <w:div w:id="1714039434">
      <w:bodyDiv w:val="1"/>
      <w:marLeft w:val="0"/>
      <w:marRight w:val="0"/>
      <w:marTop w:val="0"/>
      <w:marBottom w:val="0"/>
      <w:divBdr>
        <w:top w:val="none" w:sz="0" w:space="0" w:color="auto"/>
        <w:left w:val="none" w:sz="0" w:space="0" w:color="auto"/>
        <w:bottom w:val="none" w:sz="0" w:space="0" w:color="auto"/>
        <w:right w:val="none" w:sz="0" w:space="0" w:color="auto"/>
      </w:divBdr>
    </w:div>
    <w:div w:id="1742828625">
      <w:bodyDiv w:val="1"/>
      <w:marLeft w:val="0"/>
      <w:marRight w:val="0"/>
      <w:marTop w:val="0"/>
      <w:marBottom w:val="0"/>
      <w:divBdr>
        <w:top w:val="none" w:sz="0" w:space="0" w:color="auto"/>
        <w:left w:val="none" w:sz="0" w:space="0" w:color="auto"/>
        <w:bottom w:val="none" w:sz="0" w:space="0" w:color="auto"/>
        <w:right w:val="none" w:sz="0" w:space="0" w:color="auto"/>
      </w:divBdr>
    </w:div>
    <w:div w:id="1768116244">
      <w:bodyDiv w:val="1"/>
      <w:marLeft w:val="0"/>
      <w:marRight w:val="0"/>
      <w:marTop w:val="0"/>
      <w:marBottom w:val="0"/>
      <w:divBdr>
        <w:top w:val="none" w:sz="0" w:space="0" w:color="auto"/>
        <w:left w:val="none" w:sz="0" w:space="0" w:color="auto"/>
        <w:bottom w:val="none" w:sz="0" w:space="0" w:color="auto"/>
        <w:right w:val="none" w:sz="0" w:space="0" w:color="auto"/>
      </w:divBdr>
    </w:div>
    <w:div w:id="1768651698">
      <w:bodyDiv w:val="1"/>
      <w:marLeft w:val="0"/>
      <w:marRight w:val="0"/>
      <w:marTop w:val="0"/>
      <w:marBottom w:val="0"/>
      <w:divBdr>
        <w:top w:val="none" w:sz="0" w:space="0" w:color="auto"/>
        <w:left w:val="none" w:sz="0" w:space="0" w:color="auto"/>
        <w:bottom w:val="none" w:sz="0" w:space="0" w:color="auto"/>
        <w:right w:val="none" w:sz="0" w:space="0" w:color="auto"/>
      </w:divBdr>
    </w:div>
    <w:div w:id="1788423582">
      <w:bodyDiv w:val="1"/>
      <w:marLeft w:val="0"/>
      <w:marRight w:val="0"/>
      <w:marTop w:val="0"/>
      <w:marBottom w:val="0"/>
      <w:divBdr>
        <w:top w:val="none" w:sz="0" w:space="0" w:color="auto"/>
        <w:left w:val="none" w:sz="0" w:space="0" w:color="auto"/>
        <w:bottom w:val="none" w:sz="0" w:space="0" w:color="auto"/>
        <w:right w:val="none" w:sz="0" w:space="0" w:color="auto"/>
      </w:divBdr>
    </w:div>
    <w:div w:id="1794907399">
      <w:bodyDiv w:val="1"/>
      <w:marLeft w:val="0"/>
      <w:marRight w:val="0"/>
      <w:marTop w:val="0"/>
      <w:marBottom w:val="0"/>
      <w:divBdr>
        <w:top w:val="none" w:sz="0" w:space="0" w:color="auto"/>
        <w:left w:val="none" w:sz="0" w:space="0" w:color="auto"/>
        <w:bottom w:val="none" w:sz="0" w:space="0" w:color="auto"/>
        <w:right w:val="none" w:sz="0" w:space="0" w:color="auto"/>
      </w:divBdr>
    </w:div>
    <w:div w:id="1801411355">
      <w:bodyDiv w:val="1"/>
      <w:marLeft w:val="0"/>
      <w:marRight w:val="0"/>
      <w:marTop w:val="0"/>
      <w:marBottom w:val="0"/>
      <w:divBdr>
        <w:top w:val="none" w:sz="0" w:space="0" w:color="auto"/>
        <w:left w:val="none" w:sz="0" w:space="0" w:color="auto"/>
        <w:bottom w:val="none" w:sz="0" w:space="0" w:color="auto"/>
        <w:right w:val="none" w:sz="0" w:space="0" w:color="auto"/>
      </w:divBdr>
    </w:div>
    <w:div w:id="1802723197">
      <w:bodyDiv w:val="1"/>
      <w:marLeft w:val="0"/>
      <w:marRight w:val="0"/>
      <w:marTop w:val="0"/>
      <w:marBottom w:val="0"/>
      <w:divBdr>
        <w:top w:val="none" w:sz="0" w:space="0" w:color="auto"/>
        <w:left w:val="none" w:sz="0" w:space="0" w:color="auto"/>
        <w:bottom w:val="none" w:sz="0" w:space="0" w:color="auto"/>
        <w:right w:val="none" w:sz="0" w:space="0" w:color="auto"/>
      </w:divBdr>
    </w:div>
    <w:div w:id="1803234463">
      <w:bodyDiv w:val="1"/>
      <w:marLeft w:val="0"/>
      <w:marRight w:val="0"/>
      <w:marTop w:val="0"/>
      <w:marBottom w:val="0"/>
      <w:divBdr>
        <w:top w:val="none" w:sz="0" w:space="0" w:color="auto"/>
        <w:left w:val="none" w:sz="0" w:space="0" w:color="auto"/>
        <w:bottom w:val="none" w:sz="0" w:space="0" w:color="auto"/>
        <w:right w:val="none" w:sz="0" w:space="0" w:color="auto"/>
      </w:divBdr>
    </w:div>
    <w:div w:id="1817410650">
      <w:bodyDiv w:val="1"/>
      <w:marLeft w:val="0"/>
      <w:marRight w:val="0"/>
      <w:marTop w:val="0"/>
      <w:marBottom w:val="0"/>
      <w:divBdr>
        <w:top w:val="none" w:sz="0" w:space="0" w:color="auto"/>
        <w:left w:val="none" w:sz="0" w:space="0" w:color="auto"/>
        <w:bottom w:val="none" w:sz="0" w:space="0" w:color="auto"/>
        <w:right w:val="none" w:sz="0" w:space="0" w:color="auto"/>
      </w:divBdr>
    </w:div>
    <w:div w:id="1821263830">
      <w:bodyDiv w:val="1"/>
      <w:marLeft w:val="0"/>
      <w:marRight w:val="0"/>
      <w:marTop w:val="0"/>
      <w:marBottom w:val="0"/>
      <w:divBdr>
        <w:top w:val="none" w:sz="0" w:space="0" w:color="auto"/>
        <w:left w:val="none" w:sz="0" w:space="0" w:color="auto"/>
        <w:bottom w:val="none" w:sz="0" w:space="0" w:color="auto"/>
        <w:right w:val="none" w:sz="0" w:space="0" w:color="auto"/>
      </w:divBdr>
    </w:div>
    <w:div w:id="1829663290">
      <w:bodyDiv w:val="1"/>
      <w:marLeft w:val="0"/>
      <w:marRight w:val="0"/>
      <w:marTop w:val="0"/>
      <w:marBottom w:val="0"/>
      <w:divBdr>
        <w:top w:val="none" w:sz="0" w:space="0" w:color="auto"/>
        <w:left w:val="none" w:sz="0" w:space="0" w:color="auto"/>
        <w:bottom w:val="none" w:sz="0" w:space="0" w:color="auto"/>
        <w:right w:val="none" w:sz="0" w:space="0" w:color="auto"/>
      </w:divBdr>
      <w:divsChild>
        <w:div w:id="1768572302">
          <w:marLeft w:val="1267"/>
          <w:marRight w:val="0"/>
          <w:marTop w:val="360"/>
          <w:marBottom w:val="0"/>
          <w:divBdr>
            <w:top w:val="none" w:sz="0" w:space="0" w:color="auto"/>
            <w:left w:val="none" w:sz="0" w:space="0" w:color="auto"/>
            <w:bottom w:val="none" w:sz="0" w:space="0" w:color="auto"/>
            <w:right w:val="none" w:sz="0" w:space="0" w:color="auto"/>
          </w:divBdr>
        </w:div>
      </w:divsChild>
    </w:div>
    <w:div w:id="1848402651">
      <w:bodyDiv w:val="1"/>
      <w:marLeft w:val="0"/>
      <w:marRight w:val="0"/>
      <w:marTop w:val="0"/>
      <w:marBottom w:val="0"/>
      <w:divBdr>
        <w:top w:val="none" w:sz="0" w:space="0" w:color="auto"/>
        <w:left w:val="none" w:sz="0" w:space="0" w:color="auto"/>
        <w:bottom w:val="none" w:sz="0" w:space="0" w:color="auto"/>
        <w:right w:val="none" w:sz="0" w:space="0" w:color="auto"/>
      </w:divBdr>
      <w:divsChild>
        <w:div w:id="141196566">
          <w:marLeft w:val="1253"/>
          <w:marRight w:val="0"/>
          <w:marTop w:val="120"/>
          <w:marBottom w:val="0"/>
          <w:divBdr>
            <w:top w:val="none" w:sz="0" w:space="0" w:color="auto"/>
            <w:left w:val="none" w:sz="0" w:space="0" w:color="auto"/>
            <w:bottom w:val="none" w:sz="0" w:space="0" w:color="auto"/>
            <w:right w:val="none" w:sz="0" w:space="0" w:color="auto"/>
          </w:divBdr>
        </w:div>
      </w:divsChild>
    </w:div>
    <w:div w:id="1854831307">
      <w:bodyDiv w:val="1"/>
      <w:marLeft w:val="0"/>
      <w:marRight w:val="0"/>
      <w:marTop w:val="0"/>
      <w:marBottom w:val="0"/>
      <w:divBdr>
        <w:top w:val="none" w:sz="0" w:space="0" w:color="auto"/>
        <w:left w:val="none" w:sz="0" w:space="0" w:color="auto"/>
        <w:bottom w:val="none" w:sz="0" w:space="0" w:color="auto"/>
        <w:right w:val="none" w:sz="0" w:space="0" w:color="auto"/>
      </w:divBdr>
    </w:div>
    <w:div w:id="1881090864">
      <w:bodyDiv w:val="1"/>
      <w:marLeft w:val="0"/>
      <w:marRight w:val="0"/>
      <w:marTop w:val="0"/>
      <w:marBottom w:val="0"/>
      <w:divBdr>
        <w:top w:val="none" w:sz="0" w:space="0" w:color="auto"/>
        <w:left w:val="none" w:sz="0" w:space="0" w:color="auto"/>
        <w:bottom w:val="none" w:sz="0" w:space="0" w:color="auto"/>
        <w:right w:val="none" w:sz="0" w:space="0" w:color="auto"/>
      </w:divBdr>
    </w:div>
    <w:div w:id="1894539885">
      <w:bodyDiv w:val="1"/>
      <w:marLeft w:val="0"/>
      <w:marRight w:val="0"/>
      <w:marTop w:val="0"/>
      <w:marBottom w:val="0"/>
      <w:divBdr>
        <w:top w:val="none" w:sz="0" w:space="0" w:color="auto"/>
        <w:left w:val="none" w:sz="0" w:space="0" w:color="auto"/>
        <w:bottom w:val="none" w:sz="0" w:space="0" w:color="auto"/>
        <w:right w:val="none" w:sz="0" w:space="0" w:color="auto"/>
      </w:divBdr>
    </w:div>
    <w:div w:id="1925645261">
      <w:bodyDiv w:val="1"/>
      <w:marLeft w:val="0"/>
      <w:marRight w:val="0"/>
      <w:marTop w:val="0"/>
      <w:marBottom w:val="0"/>
      <w:divBdr>
        <w:top w:val="none" w:sz="0" w:space="0" w:color="auto"/>
        <w:left w:val="none" w:sz="0" w:space="0" w:color="auto"/>
        <w:bottom w:val="none" w:sz="0" w:space="0" w:color="auto"/>
        <w:right w:val="none" w:sz="0" w:space="0" w:color="auto"/>
      </w:divBdr>
    </w:div>
    <w:div w:id="1941451714">
      <w:bodyDiv w:val="1"/>
      <w:marLeft w:val="0"/>
      <w:marRight w:val="0"/>
      <w:marTop w:val="0"/>
      <w:marBottom w:val="0"/>
      <w:divBdr>
        <w:top w:val="none" w:sz="0" w:space="0" w:color="auto"/>
        <w:left w:val="none" w:sz="0" w:space="0" w:color="auto"/>
        <w:bottom w:val="none" w:sz="0" w:space="0" w:color="auto"/>
        <w:right w:val="none" w:sz="0" w:space="0" w:color="auto"/>
      </w:divBdr>
    </w:div>
    <w:div w:id="1946188416">
      <w:bodyDiv w:val="1"/>
      <w:marLeft w:val="0"/>
      <w:marRight w:val="0"/>
      <w:marTop w:val="0"/>
      <w:marBottom w:val="0"/>
      <w:divBdr>
        <w:top w:val="none" w:sz="0" w:space="0" w:color="auto"/>
        <w:left w:val="none" w:sz="0" w:space="0" w:color="auto"/>
        <w:bottom w:val="none" w:sz="0" w:space="0" w:color="auto"/>
        <w:right w:val="none" w:sz="0" w:space="0" w:color="auto"/>
      </w:divBdr>
    </w:div>
    <w:div w:id="1960646973">
      <w:bodyDiv w:val="1"/>
      <w:marLeft w:val="0"/>
      <w:marRight w:val="0"/>
      <w:marTop w:val="0"/>
      <w:marBottom w:val="0"/>
      <w:divBdr>
        <w:top w:val="none" w:sz="0" w:space="0" w:color="auto"/>
        <w:left w:val="none" w:sz="0" w:space="0" w:color="auto"/>
        <w:bottom w:val="none" w:sz="0" w:space="0" w:color="auto"/>
        <w:right w:val="none" w:sz="0" w:space="0" w:color="auto"/>
      </w:divBdr>
    </w:div>
    <w:div w:id="1967737504">
      <w:bodyDiv w:val="1"/>
      <w:marLeft w:val="0"/>
      <w:marRight w:val="0"/>
      <w:marTop w:val="0"/>
      <w:marBottom w:val="0"/>
      <w:divBdr>
        <w:top w:val="none" w:sz="0" w:space="0" w:color="auto"/>
        <w:left w:val="none" w:sz="0" w:space="0" w:color="auto"/>
        <w:bottom w:val="none" w:sz="0" w:space="0" w:color="auto"/>
        <w:right w:val="none" w:sz="0" w:space="0" w:color="auto"/>
      </w:divBdr>
    </w:div>
    <w:div w:id="1982341988">
      <w:bodyDiv w:val="1"/>
      <w:marLeft w:val="0"/>
      <w:marRight w:val="0"/>
      <w:marTop w:val="0"/>
      <w:marBottom w:val="0"/>
      <w:divBdr>
        <w:top w:val="none" w:sz="0" w:space="0" w:color="auto"/>
        <w:left w:val="none" w:sz="0" w:space="0" w:color="auto"/>
        <w:bottom w:val="none" w:sz="0" w:space="0" w:color="auto"/>
        <w:right w:val="none" w:sz="0" w:space="0" w:color="auto"/>
      </w:divBdr>
    </w:div>
    <w:div w:id="1991592750">
      <w:bodyDiv w:val="1"/>
      <w:marLeft w:val="0"/>
      <w:marRight w:val="0"/>
      <w:marTop w:val="0"/>
      <w:marBottom w:val="0"/>
      <w:divBdr>
        <w:top w:val="none" w:sz="0" w:space="0" w:color="auto"/>
        <w:left w:val="none" w:sz="0" w:space="0" w:color="auto"/>
        <w:bottom w:val="none" w:sz="0" w:space="0" w:color="auto"/>
        <w:right w:val="none" w:sz="0" w:space="0" w:color="auto"/>
      </w:divBdr>
    </w:div>
    <w:div w:id="1998611835">
      <w:bodyDiv w:val="1"/>
      <w:marLeft w:val="0"/>
      <w:marRight w:val="0"/>
      <w:marTop w:val="0"/>
      <w:marBottom w:val="0"/>
      <w:divBdr>
        <w:top w:val="none" w:sz="0" w:space="0" w:color="auto"/>
        <w:left w:val="none" w:sz="0" w:space="0" w:color="auto"/>
        <w:bottom w:val="none" w:sz="0" w:space="0" w:color="auto"/>
        <w:right w:val="none" w:sz="0" w:space="0" w:color="auto"/>
      </w:divBdr>
    </w:div>
    <w:div w:id="2003775253">
      <w:bodyDiv w:val="1"/>
      <w:marLeft w:val="0"/>
      <w:marRight w:val="0"/>
      <w:marTop w:val="0"/>
      <w:marBottom w:val="0"/>
      <w:divBdr>
        <w:top w:val="none" w:sz="0" w:space="0" w:color="auto"/>
        <w:left w:val="none" w:sz="0" w:space="0" w:color="auto"/>
        <w:bottom w:val="none" w:sz="0" w:space="0" w:color="auto"/>
        <w:right w:val="none" w:sz="0" w:space="0" w:color="auto"/>
      </w:divBdr>
    </w:div>
    <w:div w:id="2013411805">
      <w:bodyDiv w:val="1"/>
      <w:marLeft w:val="0"/>
      <w:marRight w:val="0"/>
      <w:marTop w:val="0"/>
      <w:marBottom w:val="0"/>
      <w:divBdr>
        <w:top w:val="none" w:sz="0" w:space="0" w:color="auto"/>
        <w:left w:val="none" w:sz="0" w:space="0" w:color="auto"/>
        <w:bottom w:val="none" w:sz="0" w:space="0" w:color="auto"/>
        <w:right w:val="none" w:sz="0" w:space="0" w:color="auto"/>
      </w:divBdr>
    </w:div>
    <w:div w:id="2018072558">
      <w:bodyDiv w:val="1"/>
      <w:marLeft w:val="0"/>
      <w:marRight w:val="0"/>
      <w:marTop w:val="0"/>
      <w:marBottom w:val="0"/>
      <w:divBdr>
        <w:top w:val="none" w:sz="0" w:space="0" w:color="auto"/>
        <w:left w:val="none" w:sz="0" w:space="0" w:color="auto"/>
        <w:bottom w:val="none" w:sz="0" w:space="0" w:color="auto"/>
        <w:right w:val="none" w:sz="0" w:space="0" w:color="auto"/>
      </w:divBdr>
    </w:div>
    <w:div w:id="2029405169">
      <w:bodyDiv w:val="1"/>
      <w:marLeft w:val="0"/>
      <w:marRight w:val="0"/>
      <w:marTop w:val="0"/>
      <w:marBottom w:val="0"/>
      <w:divBdr>
        <w:top w:val="none" w:sz="0" w:space="0" w:color="auto"/>
        <w:left w:val="none" w:sz="0" w:space="0" w:color="auto"/>
        <w:bottom w:val="none" w:sz="0" w:space="0" w:color="auto"/>
        <w:right w:val="none" w:sz="0" w:space="0" w:color="auto"/>
      </w:divBdr>
    </w:div>
    <w:div w:id="2034913281">
      <w:bodyDiv w:val="1"/>
      <w:marLeft w:val="0"/>
      <w:marRight w:val="0"/>
      <w:marTop w:val="0"/>
      <w:marBottom w:val="0"/>
      <w:divBdr>
        <w:top w:val="none" w:sz="0" w:space="0" w:color="auto"/>
        <w:left w:val="none" w:sz="0" w:space="0" w:color="auto"/>
        <w:bottom w:val="none" w:sz="0" w:space="0" w:color="auto"/>
        <w:right w:val="none" w:sz="0" w:space="0" w:color="auto"/>
      </w:divBdr>
    </w:div>
    <w:div w:id="2049261611">
      <w:bodyDiv w:val="1"/>
      <w:marLeft w:val="0"/>
      <w:marRight w:val="0"/>
      <w:marTop w:val="0"/>
      <w:marBottom w:val="0"/>
      <w:divBdr>
        <w:top w:val="none" w:sz="0" w:space="0" w:color="auto"/>
        <w:left w:val="none" w:sz="0" w:space="0" w:color="auto"/>
        <w:bottom w:val="none" w:sz="0" w:space="0" w:color="auto"/>
        <w:right w:val="none" w:sz="0" w:space="0" w:color="auto"/>
      </w:divBdr>
    </w:div>
    <w:div w:id="2050956120">
      <w:bodyDiv w:val="1"/>
      <w:marLeft w:val="0"/>
      <w:marRight w:val="0"/>
      <w:marTop w:val="0"/>
      <w:marBottom w:val="0"/>
      <w:divBdr>
        <w:top w:val="none" w:sz="0" w:space="0" w:color="auto"/>
        <w:left w:val="none" w:sz="0" w:space="0" w:color="auto"/>
        <w:bottom w:val="none" w:sz="0" w:space="0" w:color="auto"/>
        <w:right w:val="none" w:sz="0" w:space="0" w:color="auto"/>
      </w:divBdr>
    </w:div>
    <w:div w:id="2061057243">
      <w:bodyDiv w:val="1"/>
      <w:marLeft w:val="0"/>
      <w:marRight w:val="0"/>
      <w:marTop w:val="0"/>
      <w:marBottom w:val="0"/>
      <w:divBdr>
        <w:top w:val="none" w:sz="0" w:space="0" w:color="auto"/>
        <w:left w:val="none" w:sz="0" w:space="0" w:color="auto"/>
        <w:bottom w:val="none" w:sz="0" w:space="0" w:color="auto"/>
        <w:right w:val="none" w:sz="0" w:space="0" w:color="auto"/>
      </w:divBdr>
    </w:div>
    <w:div w:id="2064863628">
      <w:bodyDiv w:val="1"/>
      <w:marLeft w:val="0"/>
      <w:marRight w:val="0"/>
      <w:marTop w:val="0"/>
      <w:marBottom w:val="0"/>
      <w:divBdr>
        <w:top w:val="none" w:sz="0" w:space="0" w:color="auto"/>
        <w:left w:val="none" w:sz="0" w:space="0" w:color="auto"/>
        <w:bottom w:val="none" w:sz="0" w:space="0" w:color="auto"/>
        <w:right w:val="none" w:sz="0" w:space="0" w:color="auto"/>
      </w:divBdr>
    </w:div>
    <w:div w:id="2065257331">
      <w:bodyDiv w:val="1"/>
      <w:marLeft w:val="0"/>
      <w:marRight w:val="0"/>
      <w:marTop w:val="0"/>
      <w:marBottom w:val="0"/>
      <w:divBdr>
        <w:top w:val="none" w:sz="0" w:space="0" w:color="auto"/>
        <w:left w:val="none" w:sz="0" w:space="0" w:color="auto"/>
        <w:bottom w:val="none" w:sz="0" w:space="0" w:color="auto"/>
        <w:right w:val="none" w:sz="0" w:space="0" w:color="auto"/>
      </w:divBdr>
    </w:div>
    <w:div w:id="2066365354">
      <w:bodyDiv w:val="1"/>
      <w:marLeft w:val="0"/>
      <w:marRight w:val="0"/>
      <w:marTop w:val="0"/>
      <w:marBottom w:val="0"/>
      <w:divBdr>
        <w:top w:val="none" w:sz="0" w:space="0" w:color="auto"/>
        <w:left w:val="none" w:sz="0" w:space="0" w:color="auto"/>
        <w:bottom w:val="none" w:sz="0" w:space="0" w:color="auto"/>
        <w:right w:val="none" w:sz="0" w:space="0" w:color="auto"/>
      </w:divBdr>
    </w:div>
    <w:div w:id="2069724123">
      <w:bodyDiv w:val="1"/>
      <w:marLeft w:val="0"/>
      <w:marRight w:val="0"/>
      <w:marTop w:val="0"/>
      <w:marBottom w:val="0"/>
      <w:divBdr>
        <w:top w:val="none" w:sz="0" w:space="0" w:color="auto"/>
        <w:left w:val="none" w:sz="0" w:space="0" w:color="auto"/>
        <w:bottom w:val="none" w:sz="0" w:space="0" w:color="auto"/>
        <w:right w:val="none" w:sz="0" w:space="0" w:color="auto"/>
      </w:divBdr>
    </w:div>
    <w:div w:id="2090618450">
      <w:bodyDiv w:val="1"/>
      <w:marLeft w:val="0"/>
      <w:marRight w:val="0"/>
      <w:marTop w:val="0"/>
      <w:marBottom w:val="0"/>
      <w:divBdr>
        <w:top w:val="none" w:sz="0" w:space="0" w:color="auto"/>
        <w:left w:val="none" w:sz="0" w:space="0" w:color="auto"/>
        <w:bottom w:val="none" w:sz="0" w:space="0" w:color="auto"/>
        <w:right w:val="none" w:sz="0" w:space="0" w:color="auto"/>
      </w:divBdr>
    </w:div>
    <w:div w:id="2095010208">
      <w:bodyDiv w:val="1"/>
      <w:marLeft w:val="0"/>
      <w:marRight w:val="0"/>
      <w:marTop w:val="0"/>
      <w:marBottom w:val="0"/>
      <w:divBdr>
        <w:top w:val="none" w:sz="0" w:space="0" w:color="auto"/>
        <w:left w:val="none" w:sz="0" w:space="0" w:color="auto"/>
        <w:bottom w:val="none" w:sz="0" w:space="0" w:color="auto"/>
        <w:right w:val="none" w:sz="0" w:space="0" w:color="auto"/>
      </w:divBdr>
    </w:div>
    <w:div w:id="2108963253">
      <w:bodyDiv w:val="1"/>
      <w:marLeft w:val="0"/>
      <w:marRight w:val="0"/>
      <w:marTop w:val="0"/>
      <w:marBottom w:val="0"/>
      <w:divBdr>
        <w:top w:val="none" w:sz="0" w:space="0" w:color="auto"/>
        <w:left w:val="none" w:sz="0" w:space="0" w:color="auto"/>
        <w:bottom w:val="none" w:sz="0" w:space="0" w:color="auto"/>
        <w:right w:val="none" w:sz="0" w:space="0" w:color="auto"/>
      </w:divBdr>
    </w:div>
    <w:div w:id="2122332255">
      <w:bodyDiv w:val="1"/>
      <w:marLeft w:val="0"/>
      <w:marRight w:val="0"/>
      <w:marTop w:val="0"/>
      <w:marBottom w:val="0"/>
      <w:divBdr>
        <w:top w:val="none" w:sz="0" w:space="0" w:color="auto"/>
        <w:left w:val="none" w:sz="0" w:space="0" w:color="auto"/>
        <w:bottom w:val="none" w:sz="0" w:space="0" w:color="auto"/>
        <w:right w:val="none" w:sz="0" w:space="0" w:color="auto"/>
      </w:divBdr>
    </w:div>
    <w:div w:id="213879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6.png"/></Relationships>
</file>

<file path=word/_rels/header9.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WOB">
      <a:dk1>
        <a:sysClr val="windowText" lastClr="000000"/>
      </a:dk1>
      <a:lt1>
        <a:sysClr val="window" lastClr="FFFFFF"/>
      </a:lt1>
      <a:dk2>
        <a:srgbClr val="000000"/>
      </a:dk2>
      <a:lt2>
        <a:srgbClr val="6CC24A"/>
      </a:lt2>
      <a:accent1>
        <a:srgbClr val="052249"/>
      </a:accent1>
      <a:accent2>
        <a:srgbClr val="00A3E0"/>
      </a:accent2>
      <a:accent3>
        <a:srgbClr val="A4C8E1"/>
      </a:accent3>
      <a:accent4>
        <a:srgbClr val="EB3300"/>
      </a:accent4>
      <a:accent5>
        <a:srgbClr val="FF9E1B"/>
      </a:accent5>
      <a:accent6>
        <a:srgbClr val="D50032"/>
      </a:accent6>
      <a:hlink>
        <a:srgbClr val="052249"/>
      </a:hlink>
      <a:folHlink>
        <a:srgbClr val="00A3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i="http://www.w3.org/2001/XMLSchema-instance" xmlns:xsd="http://www.w3.org/2001/XMLSchema" xmlns="http://www.boldonjames.com/2008/01/sie/internal/label" sislVersion="0" policy="b5b2165e-8acf-48b8-a935-01f1f90977f0">
  <element uid="id_classification_businessvalue" value=""/>
</sisl>
</file>

<file path=customXml/itemProps1.xml><?xml version="1.0" encoding="utf-8"?>
<ds:datastoreItem xmlns:ds="http://schemas.openxmlformats.org/officeDocument/2006/customXml" ds:itemID="{4A00F90E-5B4C-4D36-86D8-D246D12190CB}">
  <ds:schemaRefs>
    <ds:schemaRef ds:uri="http://schemas.openxmlformats.org/officeDocument/2006/bibliography"/>
  </ds:schemaRefs>
</ds:datastoreItem>
</file>

<file path=customXml/itemProps2.xml><?xml version="1.0" encoding="utf-8"?>
<ds:datastoreItem xmlns:ds="http://schemas.openxmlformats.org/officeDocument/2006/customXml" ds:itemID="{27DADCFE-164D-4EAD-B10E-9058AFEC144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5051</Words>
  <Characters>27281</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priscilla oliveira</dc:creator>
  <cp:keywords>Unclassified::</cp:keywords>
  <cp:lastModifiedBy>Nicole Monteiro</cp:lastModifiedBy>
  <cp:revision>8</cp:revision>
  <cp:lastPrinted>2024-03-14T13:45:00Z</cp:lastPrinted>
  <dcterms:created xsi:type="dcterms:W3CDTF">2024-03-12T17:31:00Z</dcterms:created>
  <dcterms:modified xsi:type="dcterms:W3CDTF">2024-03-14T13:45:00Z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70c9e66d-fcfe-407b-a91d-b8672be30996</vt:lpwstr>
  </property>
  <property fmtid="{D5CDD505-2E9C-101B-9397-08002B2CF9AE}" pid="3" name="bjDocumentLabelXML">
    <vt:lpwstr>&lt;?xml version="1.0"?&gt;&lt;sisl xmlns:xsi="http://www.w3.org/2001/XMLSchema-instance" xmlns:xsd="http://www.w3.org/2001/XMLSchema" sislVersion="0" policy="b5b2165e-8acf-48b8-a935-01f1f90977f0" xmlns="http://www.boldonjames.com/2008/01/sie/internal/label"&gt;  &lt;el</vt:lpwstr>
  </property>
  <property fmtid="{D5CDD505-2E9C-101B-9397-08002B2CF9AE}" pid="4" name="bjDocumentLabelXML-0">
    <vt:lpwstr>ement uid="id_classification_businessvalue" value="" /&gt;&lt;/sisl&gt;</vt:lpwstr>
  </property>
  <property fmtid="{D5CDD505-2E9C-101B-9397-08002B2CF9AE}" pid="5" name="bjDocumentSecurityLabel">
    <vt:lpwstr>Unclassified</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http://www.zotero.org/styles/apa</vt:lpwstr>
  </property>
  <property fmtid="{D5CDD505-2E9C-101B-9397-08002B2CF9AE}" pid="9" name="Mendeley Recent Style Name 1_1">
    <vt:lpwstr>American Psychological Association 6th edition</vt:lpwstr>
  </property>
  <property fmtid="{D5CDD505-2E9C-101B-9397-08002B2CF9AE}" pid="10" name="Mendeley Recent Style Id 2_1">
    <vt:lpwstr>http://www.zotero.org/styles/american-sociological-association</vt:lpwstr>
  </property>
  <property fmtid="{D5CDD505-2E9C-101B-9397-08002B2CF9AE}" pid="11" name="Mendeley Recent Style Name 2_1">
    <vt:lpwstr>American Sociological Association</vt:lpwstr>
  </property>
  <property fmtid="{D5CDD505-2E9C-101B-9397-08002B2CF9AE}" pid="12" name="Mendeley Recent Style Id 3_1">
    <vt:lpwstr>http://www.zotero.org/styles/associacao-brasileira-de-normas-tecnicas</vt:lpwstr>
  </property>
  <property fmtid="{D5CDD505-2E9C-101B-9397-08002B2CF9AE}" pid="13" name="Mendeley Recent Style Name 3_1">
    <vt:lpwstr>Associação Brasileira de Normas Técnicas (Portuguese - Brazil)</vt:lpwstr>
  </property>
  <property fmtid="{D5CDD505-2E9C-101B-9397-08002B2CF9AE}" pid="14" name="Mendeley Recent Style Id 4_1">
    <vt:lpwstr>http://www.zotero.org/styles/associacao-brasileira-de-normas-tecnicas-ipea</vt:lpwstr>
  </property>
  <property fmtid="{D5CDD505-2E9C-101B-9397-08002B2CF9AE}" pid="15" name="Mendeley Recent Style Name 4_1">
    <vt:lpwstr>Instituto de Pesquisa Econômica Aplicada - ABNT (Portuguese - Brazil)</vt:lpwstr>
  </property>
  <property fmtid="{D5CDD505-2E9C-101B-9397-08002B2CF9AE}" pid="16" name="Mendeley Recent Style Id 5_1">
    <vt:lpwstr>http://www.zotero.org/styles/ocean-and-coastal-management</vt:lpwstr>
  </property>
  <property fmtid="{D5CDD505-2E9C-101B-9397-08002B2CF9AE}" pid="17" name="Mendeley Recent Style Name 5_1">
    <vt:lpwstr>Ocean and Coastal Management</vt:lpwstr>
  </property>
  <property fmtid="{D5CDD505-2E9C-101B-9397-08002B2CF9AE}" pid="18" name="Mendeley Recent Style Id 6_1">
    <vt:lpwstr>http://www.zotero.org/styles/associacao-brasileira-de-normas-tecnicas-ufmg-face-initials</vt:lpwstr>
  </property>
  <property fmtid="{D5CDD505-2E9C-101B-9397-08002B2CF9AE}" pid="19" name="Mendeley Recent Style Name 6_1">
    <vt:lpwstr>Universidade Federal de Minas Gerais - Faculdade de Ciências Econômicas - ABNT (autoria abreviada) (Portuguese - Brazil)</vt:lpwstr>
  </property>
  <property fmtid="{D5CDD505-2E9C-101B-9397-08002B2CF9AE}" pid="20" name="Mendeley Recent Style Id 7_1">
    <vt:lpwstr>http://www.zotero.org/styles/associacao-brasileira-de-normas-tecnicas-ufrgs-initials</vt:lpwstr>
  </property>
  <property fmtid="{D5CDD505-2E9C-101B-9397-08002B2CF9AE}" pid="21" name="Mendeley Recent Style Name 7_1">
    <vt:lpwstr>Universidade Federal do Rio Grande do Sul - SBUFRGS - ABNT (autoria abreviada) (Portuguese - Brazil)</vt:lpwstr>
  </property>
  <property fmtid="{D5CDD505-2E9C-101B-9397-08002B2CF9AE}" pid="22" name="Mendeley Recent Style Id 8_1">
    <vt:lpwstr>http://www.zotero.org/styles/associacao-brasileira-de-normas-tecnicas-ufrgs</vt:lpwstr>
  </property>
  <property fmtid="{D5CDD505-2E9C-101B-9397-08002B2CF9AE}" pid="23" name="Mendeley Recent Style Name 8_1">
    <vt:lpwstr>Universidade Federal do Rio Grande do Sul - SBUFRGS - ABNT (autoria completa) (Portuguese - Brazil)</vt:lpwstr>
  </property>
  <property fmtid="{D5CDD505-2E9C-101B-9397-08002B2CF9AE}" pid="24" name="Mendeley Recent Style Id 9_1">
    <vt:lpwstr>http://www.zotero.org/styles/associacao-brasileira-de-normas-tecnicas-usp-fmvz</vt:lpwstr>
  </property>
  <property fmtid="{D5CDD505-2E9C-101B-9397-08002B2CF9AE}" pid="25" name="Mendeley Recent Style Name 9_1">
    <vt:lpwstr>Universidade de São Paulo - Faculdade de Medicina Veterinária e Zootecnia - ABNT (Portuguese - Brazil)</vt:lpwstr>
  </property>
</Properties>
</file>